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bookmarkStart w:colFirst="0" w:colLast="0" w:name="_bbaad194y4c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bookmarkStart w:colFirst="0" w:colLast="0" w:name="_r9j7hxmm43li" w:id="1"/>
      <w:bookmarkEnd w:id="1"/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Annexe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financière - Demande de financement par le Health Data Hub dans le cadre de l’Appel à Projet IA et Santé en partenariat avec les FRQS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Financement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Pour plus d’informations, veuillez vous référer au </w:t>
      </w:r>
      <w:hyperlink r:id="rId6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Règlement financier relatif aux modalités d'attribution de financements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rPr>
          <w:rFonts w:ascii="Tahoma" w:cs="Tahoma" w:eastAsia="Tahoma" w:hAnsi="Tahoma"/>
          <w:b w:val="1"/>
          <w:color w:val="036287"/>
        </w:rPr>
      </w:pPr>
      <w:bookmarkStart w:colFirst="0" w:colLast="0" w:name="_dm59bd9lv19b" w:id="2"/>
      <w:bookmarkEnd w:id="2"/>
      <w:r w:rsidDel="00000000" w:rsidR="00000000" w:rsidRPr="00000000">
        <w:rPr>
          <w:rtl w:val="0"/>
        </w:rPr>
        <w:t xml:space="preserve">Fiche identité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59.779527559055"/>
        <w:gridCol w:w="5565.732283464567"/>
        <w:tblGridChange w:id="0">
          <w:tblGrid>
            <w:gridCol w:w="3459.779527559055"/>
            <w:gridCol w:w="5565.732283464567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808080" w:space="0" w:sz="6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Raison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808080" w:space="0" w:sz="6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Nom du partenariat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808080" w:space="0" w:sz="6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Programme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(AAPX,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1b8ba9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1b8ba9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1b8ba9" w:space="0" w:sz="6" w:val="single"/>
              <w:bottom w:color="1b8ba9" w:space="0" w:sz="6" w:val="single"/>
              <w:right w:color="1b8ba9" w:space="0" w:sz="6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Liste des bénéficiaires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1b8ba9" w:space="0" w:sz="6" w:val="single"/>
              <w:right w:color="1b8ba9" w:space="0" w:sz="6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Organisme bénéficiaire direct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Structure juridique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Organisme bénéficiaire indirect</w:t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(les indiquer tous le cas échéant)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Structure juridique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Veuillez remplir ci-après la demande de financement adressée au HDH en décomposant par grandes étapes du projet. Il n’y a pas nécessairement quatre étapes. Supprimez les tableaux en trop. 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Remplacer les valeurs en gris indiquées à titre d’exemple par les dépenses réellement prévues dans le cadre de votre projet. 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Indiquer ci-dessous les autres sources de financement envisagées, leurs postes et les garanties associées (financements sûrs ou à confirmer).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329.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numPr>
          <w:ilvl w:val="0"/>
          <w:numId w:val="1"/>
        </w:numPr>
        <w:rPr>
          <w:rFonts w:ascii="Tahoma" w:cs="Tahoma" w:eastAsia="Tahoma" w:hAnsi="Tahoma"/>
          <w:b w:val="1"/>
          <w:color w:val="036287"/>
        </w:rPr>
      </w:pPr>
      <w:bookmarkStart w:colFirst="0" w:colLast="0" w:name="_wx3wauhac6n8" w:id="3"/>
      <w:bookmarkEnd w:id="3"/>
      <w:r w:rsidDel="00000000" w:rsidR="00000000" w:rsidRPr="00000000">
        <w:rPr>
          <w:rtl w:val="0"/>
        </w:rPr>
        <w:t xml:space="preserve">Description du financement demandé au HDH</w:t>
      </w:r>
    </w:p>
    <w:p w:rsidR="00000000" w:rsidDel="00000000" w:rsidP="00000000" w:rsidRDefault="00000000" w:rsidRPr="00000000" w14:paraId="00000031">
      <w:pPr>
        <w:pStyle w:val="Heading2"/>
        <w:ind w:left="0" w:firstLine="0"/>
        <w:rPr/>
      </w:pPr>
      <w:bookmarkStart w:colFirst="0" w:colLast="0" w:name="_44tyvdnt4h1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numPr>
          <w:ilvl w:val="1"/>
          <w:numId w:val="1"/>
        </w:numPr>
        <w:ind w:left="1440" w:hanging="720"/>
        <w:rPr/>
      </w:pPr>
      <w:bookmarkStart w:colFirst="0" w:colLast="0" w:name="_apa078zcbfv5" w:id="5"/>
      <w:bookmarkEnd w:id="5"/>
      <w:r w:rsidDel="00000000" w:rsidR="00000000" w:rsidRPr="00000000">
        <w:rPr>
          <w:rtl w:val="0"/>
        </w:rPr>
        <w:t xml:space="preserve">Etape 1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6225"/>
        <w:tblGridChange w:id="0">
          <w:tblGrid>
            <w:gridCol w:w="2730"/>
            <w:gridCol w:w="62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333333" w:space="0" w:sz="12" w:val="single"/>
              <w:left w:color="333333" w:space="0" w:sz="12" w:val="single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ETAPE 1 : [nom]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Objectif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Justificatif de sa nécessité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Période 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JJ/MM/AAAA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333333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12" w:val="single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JJ/MM/AAAA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ahoma" w:cs="Tahoma" w:eastAsia="Tahoma" w:hAnsi="Tahom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2550"/>
        <w:gridCol w:w="1305"/>
        <w:gridCol w:w="1350"/>
        <w:gridCol w:w="795"/>
        <w:gridCol w:w="1185"/>
        <w:tblGridChange w:id="0">
          <w:tblGrid>
            <w:gridCol w:w="1785"/>
            <w:gridCol w:w="2550"/>
            <w:gridCol w:w="1305"/>
            <w:gridCol w:w="1350"/>
            <w:gridCol w:w="795"/>
            <w:gridCol w:w="11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MONTANTS EN EUROS HORS TAXES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NATURE DES DÉPENSES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Bénéficiaire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Taux journalier moyen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Nb jour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Montant théorique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Frais de personnel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(2)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808080"/>
                <w:sz w:val="20"/>
                <w:szCs w:val="20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1200€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Recrutement : ingenieur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S/T FRAIS DE PERSONNEL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Frais généraux envi. OU Frais généraux additionnels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18"/>
                <w:szCs w:val="18"/>
                <w:shd w:fill="f3f3f3" w:val="clear"/>
                <w:rtl w:val="0"/>
              </w:rPr>
              <w:t xml:space="preserve">S/T COUTS INDIRECTS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IGBMC (Validation fonctionnelle de l'algorithme)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Fondation Maladie Rare (Communication)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15 000€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Conseil d’expertises protection des données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18 000€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Plateforme Data Challenge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35 000€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Prix pour les lauréats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Services d’infogérance certifiés HDS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Accompagnement organisation challenge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12 432€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18"/>
                <w:szCs w:val="18"/>
                <w:shd w:fill="f3f3f3" w:val="clear"/>
                <w:rtl w:val="0"/>
              </w:rPr>
              <w:t xml:space="preserve">S/T COUTS DIRECTS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150 432€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TOTAL ETAPE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150 432€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Mode d’emploi : </w:t>
      </w:r>
    </w:p>
    <w:p w:rsidR="00000000" w:rsidDel="00000000" w:rsidP="00000000" w:rsidRDefault="00000000" w:rsidRPr="00000000" w14:paraId="000000A0">
      <w:pPr>
        <w:widowControl w:val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(1)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taux journalier moyen : (ensemble des salaires brut annuels, charges sociales annuelles, primes et indemnités annuelles) / 218 jours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(2)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une ligne par personne : </w:t>
      </w:r>
    </w:p>
    <w:p w:rsidR="00000000" w:rsidDel="00000000" w:rsidP="00000000" w:rsidRDefault="00000000" w:rsidRPr="00000000" w14:paraId="000000A2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! Une ligne par sous-traitance avec nature de la sous-traitance et nom du prestataire</w:t>
      </w:r>
    </w:p>
    <w:p w:rsidR="00000000" w:rsidDel="00000000" w:rsidP="00000000" w:rsidRDefault="00000000" w:rsidRPr="00000000" w14:paraId="000000A3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! Une ligne par type d'investissement</w:t>
      </w:r>
    </w:p>
    <w:p w:rsidR="00000000" w:rsidDel="00000000" w:rsidP="00000000" w:rsidRDefault="00000000" w:rsidRPr="00000000" w14:paraId="000000A4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2"/>
        <w:ind w:left="0" w:firstLine="0"/>
        <w:rPr/>
      </w:pPr>
      <w:bookmarkStart w:colFirst="0" w:colLast="0" w:name="_9o3evsk4kds5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2"/>
        <w:numPr>
          <w:ilvl w:val="1"/>
          <w:numId w:val="1"/>
        </w:numPr>
        <w:rPr>
          <w:color w:val="1b8ba9"/>
        </w:rPr>
      </w:pPr>
      <w:bookmarkStart w:colFirst="0" w:colLast="0" w:name="_pl15s4q206ax" w:id="7"/>
      <w:bookmarkEnd w:id="7"/>
      <w:r w:rsidDel="00000000" w:rsidR="00000000" w:rsidRPr="00000000">
        <w:rPr>
          <w:rtl w:val="0"/>
        </w:rPr>
        <w:t xml:space="preserve">Etape 2 (le cas échéant)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9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6225"/>
        <w:tblGridChange w:id="0">
          <w:tblGrid>
            <w:gridCol w:w="2730"/>
            <w:gridCol w:w="62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333333" w:space="0" w:sz="12" w:val="single"/>
              <w:left w:color="333333" w:space="0" w:sz="12" w:val="single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ETAPE 2 : [nom]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Objectif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Justificatif de sa nécessité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Période 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JJ/MM/AAAA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333333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12" w:val="single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JJ/MM/AAAA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line="240" w:lineRule="auto"/>
        <w:jc w:val="both"/>
        <w:rPr>
          <w:rFonts w:ascii="Tahoma" w:cs="Tahoma" w:eastAsia="Tahoma" w:hAnsi="Tahom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2550"/>
        <w:gridCol w:w="1305"/>
        <w:gridCol w:w="1350"/>
        <w:gridCol w:w="795"/>
        <w:gridCol w:w="1185"/>
        <w:tblGridChange w:id="0">
          <w:tblGrid>
            <w:gridCol w:w="1785"/>
            <w:gridCol w:w="2550"/>
            <w:gridCol w:w="1305"/>
            <w:gridCol w:w="1350"/>
            <w:gridCol w:w="795"/>
            <w:gridCol w:w="11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MONTANTS EN EUROS HORS TAXES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NATURE DES DÉPENSES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Bénéficiaire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Taux journalier moyen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Nb jour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Montant théorique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Frais de personnel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(2)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808080"/>
                <w:sz w:val="20"/>
                <w:szCs w:val="20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Recrutement : ingenieur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22 960€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S/T FRAIS DE PERSONNEL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22 960€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highlight w:val="white"/>
                <w:rtl w:val="0"/>
              </w:rPr>
              <w:t xml:space="preserve">Frais généraux envi. (15% des frais de personnel) OU Frais généraux additionnels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4 592€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18"/>
                <w:szCs w:val="18"/>
                <w:shd w:fill="f3f3f3" w:val="clear"/>
                <w:rtl w:val="0"/>
              </w:rPr>
              <w:t xml:space="preserve">S/T COUTS INDIRECTS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4 592€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IGBMC (Validation fonctionnelle de l'algorithme)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Fondation Maladie Rare (Communication)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15 000€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Conseil d’expertises protection des données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18 000€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Plateforme Data Challenge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35 000€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Prix pour les lauréats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Services d’infogérance certifiés HDS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Accompagnement organisation challenge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12 432€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18"/>
                <w:szCs w:val="18"/>
                <w:shd w:fill="f3f3f3" w:val="clear"/>
                <w:rtl w:val="0"/>
              </w:rPr>
              <w:t xml:space="preserve">S/T COUTS DIRECTS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150 432€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TOTAL ETAPE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177 984€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Mode d’emploi : </w:t>
      </w:r>
    </w:p>
    <w:p w:rsidR="00000000" w:rsidDel="00000000" w:rsidP="00000000" w:rsidRDefault="00000000" w:rsidRPr="00000000" w14:paraId="00000114">
      <w:pPr>
        <w:widowControl w:val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(1)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: taux journalier moyen : (ensemble des salaires brut annuels, charges sociales annuelles, primes et indemnités annuelles) / 218 jours</w:t>
      </w:r>
    </w:p>
    <w:p w:rsidR="00000000" w:rsidDel="00000000" w:rsidP="00000000" w:rsidRDefault="00000000" w:rsidRPr="00000000" w14:paraId="00000115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(2)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une ligne par personne : </w:t>
      </w:r>
    </w:p>
    <w:p w:rsidR="00000000" w:rsidDel="00000000" w:rsidP="00000000" w:rsidRDefault="00000000" w:rsidRPr="00000000" w14:paraId="00000116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! Une ligne par sous-traitance avec nature de la sous-traitance et nom du prestataire</w:t>
      </w:r>
    </w:p>
    <w:p w:rsidR="00000000" w:rsidDel="00000000" w:rsidP="00000000" w:rsidRDefault="00000000" w:rsidRPr="00000000" w14:paraId="00000117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! Une ligne par type d'investissement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2"/>
        <w:ind w:left="0" w:firstLine="0"/>
        <w:rPr/>
      </w:pPr>
      <w:bookmarkStart w:colFirst="0" w:colLast="0" w:name="_qkzbkknlxji5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2"/>
        <w:numPr>
          <w:ilvl w:val="1"/>
          <w:numId w:val="1"/>
        </w:numPr>
        <w:rPr>
          <w:color w:val="1b8ba9"/>
        </w:rPr>
      </w:pPr>
      <w:bookmarkStart w:colFirst="0" w:colLast="0" w:name="_lvguao2gtaph" w:id="9"/>
      <w:bookmarkEnd w:id="9"/>
      <w:r w:rsidDel="00000000" w:rsidR="00000000" w:rsidRPr="00000000">
        <w:rPr>
          <w:rtl w:val="0"/>
        </w:rPr>
        <w:t xml:space="preserve">Etape 3 (le cas échéant)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9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6225"/>
        <w:tblGridChange w:id="0">
          <w:tblGrid>
            <w:gridCol w:w="2730"/>
            <w:gridCol w:w="62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333333" w:space="0" w:sz="12" w:val="single"/>
              <w:left w:color="333333" w:space="0" w:sz="12" w:val="single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ETAPE 3 : [nom]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Objectif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Justificatif de sa nécessité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Période 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JJ/MM/AAAA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333333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12" w:val="single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JJ/MM/AAAA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line="240" w:lineRule="auto"/>
        <w:jc w:val="both"/>
        <w:rPr>
          <w:rFonts w:ascii="Tahoma" w:cs="Tahoma" w:eastAsia="Tahoma" w:hAnsi="Tahom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2550"/>
        <w:gridCol w:w="1305"/>
        <w:gridCol w:w="1350"/>
        <w:gridCol w:w="795"/>
        <w:gridCol w:w="1185"/>
        <w:tblGridChange w:id="0">
          <w:tblGrid>
            <w:gridCol w:w="1785"/>
            <w:gridCol w:w="2550"/>
            <w:gridCol w:w="1305"/>
            <w:gridCol w:w="1350"/>
            <w:gridCol w:w="795"/>
            <w:gridCol w:w="11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MONTANTS EN EUROS HORS TAXES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NATURE DES DÉPENSES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Bénéficiaire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Taux journalier moyen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Nb jour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Montant théorique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Frais de personnel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(2)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808080"/>
                <w:sz w:val="20"/>
                <w:szCs w:val="20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Recrutement : ingenieur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12 300€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S/T FRAIS DE PERSONNEL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12 300€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highlight w:val="white"/>
                <w:rtl w:val="0"/>
              </w:rPr>
              <w:t xml:space="preserve">Frais généraux envi. (15% des frais de personnel) OU Frais généraux additionnels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2 460€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18"/>
                <w:szCs w:val="18"/>
                <w:shd w:fill="f3f3f3" w:val="clear"/>
                <w:rtl w:val="0"/>
              </w:rPr>
              <w:t xml:space="preserve">S/T COUTS INDIRECTS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2 460€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IGBMC (Validation fonctionnelle de l'algorithme)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Fondation Maladie Rare (Communication)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15 000€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Conseil d’expertises protection des données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18 000€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Plateforme Data Challenge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35 000€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Prix pour les lauréats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Services d’infogérance certifiés HDS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Accompagnement organisation challenge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12 432€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18"/>
                <w:szCs w:val="18"/>
                <w:shd w:fill="f3f3f3" w:val="clear"/>
                <w:rtl w:val="0"/>
              </w:rPr>
              <w:t xml:space="preserve">S/T COUTS DIRECTS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150 432€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TOTAL ETAPE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165 192€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Mode d’emploi : </w:t>
      </w:r>
    </w:p>
    <w:p w:rsidR="00000000" w:rsidDel="00000000" w:rsidP="00000000" w:rsidRDefault="00000000" w:rsidRPr="00000000" w14:paraId="00000187">
      <w:pPr>
        <w:widowControl w:val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(1)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: taux journalier moyen : (ensemble des salaires brut annuels, charges sociales annuelles, primes et indemnités annuelles) / 218 jours</w:t>
      </w:r>
    </w:p>
    <w:p w:rsidR="00000000" w:rsidDel="00000000" w:rsidP="00000000" w:rsidRDefault="00000000" w:rsidRPr="00000000" w14:paraId="00000188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(2)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une ligne par personne : </w:t>
      </w:r>
    </w:p>
    <w:p w:rsidR="00000000" w:rsidDel="00000000" w:rsidP="00000000" w:rsidRDefault="00000000" w:rsidRPr="00000000" w14:paraId="00000189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! Une ligne par sous-traitance avec nature de la sous-traitance et nom du prestataire</w:t>
      </w:r>
    </w:p>
    <w:p w:rsidR="00000000" w:rsidDel="00000000" w:rsidP="00000000" w:rsidRDefault="00000000" w:rsidRPr="00000000" w14:paraId="0000018A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! Une ligne par type d'investissement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Style w:val="Heading2"/>
        <w:ind w:left="0" w:firstLine="0"/>
        <w:rPr/>
      </w:pPr>
      <w:bookmarkStart w:colFirst="0" w:colLast="0" w:name="_btf9rlkwkpy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Style w:val="Heading2"/>
        <w:numPr>
          <w:ilvl w:val="1"/>
          <w:numId w:val="1"/>
        </w:numPr>
        <w:rPr>
          <w:color w:val="1b8ba9"/>
        </w:rPr>
      </w:pPr>
      <w:bookmarkStart w:colFirst="0" w:colLast="0" w:name="_210ch1lyobkw" w:id="11"/>
      <w:bookmarkEnd w:id="11"/>
      <w:r w:rsidDel="00000000" w:rsidR="00000000" w:rsidRPr="00000000">
        <w:rPr>
          <w:rtl w:val="0"/>
        </w:rPr>
        <w:t xml:space="preserve">Etape 4 (le cas échéant)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9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6225"/>
        <w:tblGridChange w:id="0">
          <w:tblGrid>
            <w:gridCol w:w="2730"/>
            <w:gridCol w:w="62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333333" w:space="0" w:sz="12" w:val="single"/>
              <w:left w:color="333333" w:space="0" w:sz="12" w:val="single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ETAPE 4 : [nom]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Objectif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Justificatif de sa nécessité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Période 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JJ/MM/AAAA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333333" w:space="0" w:sz="12" w:val="single"/>
              <w:bottom w:color="333333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12" w:val="single"/>
              <w:right w:color="333333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JJ/MM/AAAA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spacing w:line="240" w:lineRule="auto"/>
        <w:jc w:val="both"/>
        <w:rPr>
          <w:rFonts w:ascii="Tahoma" w:cs="Tahoma" w:eastAsia="Tahoma" w:hAnsi="Tahom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2550"/>
        <w:gridCol w:w="1305"/>
        <w:gridCol w:w="1350"/>
        <w:gridCol w:w="795"/>
        <w:gridCol w:w="1185"/>
        <w:tblGridChange w:id="0">
          <w:tblGrid>
            <w:gridCol w:w="1785"/>
            <w:gridCol w:w="2550"/>
            <w:gridCol w:w="1305"/>
            <w:gridCol w:w="1350"/>
            <w:gridCol w:w="795"/>
            <w:gridCol w:w="11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MONTANTS EN EUROS HORS TAXES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NATURE DES DÉPENSES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Bénéficiaire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Taux journalier moyen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Nb jour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Montant théorique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Frais de personnel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(2)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808080"/>
                <w:sz w:val="20"/>
                <w:szCs w:val="20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Recrutement : ingenieur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1 250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51 250€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S/T FRAIS DE PERSONNEL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51 250€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highlight w:val="white"/>
                <w:rtl w:val="0"/>
              </w:rPr>
              <w:t xml:space="preserve">Frais généraux envi. (15% des frais de personnel) OU Frais généraux additionnels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jc w:val="righ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highlight w:val="yellow"/>
                <w:rtl w:val="0"/>
              </w:rPr>
              <w:t xml:space="preserve">10 250€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18"/>
                <w:szCs w:val="18"/>
                <w:shd w:fill="f3f3f3" w:val="clear"/>
                <w:rtl w:val="0"/>
              </w:rPr>
              <w:t xml:space="preserve">S/T COUTS INDIRECTS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10 250€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IGBMC (Validation fonctionnelle de l'algorithme)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Fondation Maladie Rare (Communication)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15 000€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Conseil d’expertises protection des données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18 000€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Plateforme Data Challenge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35 000€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Prix pour les lauréats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30 000€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Services d’infogérance certifiés HDS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10 000€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20"/>
                <w:szCs w:val="20"/>
                <w:rtl w:val="0"/>
              </w:rPr>
              <w:t xml:space="preserve">Accompagnement organisation challenge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5f5f5f"/>
                <w:sz w:val="18"/>
                <w:szCs w:val="18"/>
                <w:rtl w:val="0"/>
              </w:rPr>
              <w:t xml:space="preserve">12 432€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18"/>
                <w:szCs w:val="18"/>
                <w:shd w:fill="f3f3f3" w:val="clear"/>
                <w:rtl w:val="0"/>
              </w:rPr>
              <w:t xml:space="preserve">S/T COUTS DIRECTS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150 432€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TOTAL ETAPE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211 932€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Mode d’emploi : </w:t>
      </w:r>
    </w:p>
    <w:p w:rsidR="00000000" w:rsidDel="00000000" w:rsidP="00000000" w:rsidRDefault="00000000" w:rsidRPr="00000000" w14:paraId="000001FA">
      <w:pPr>
        <w:widowControl w:val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(1)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: taux journalier moyen : (ensemble des salaires brut annuels, charges sociales annuelles, primes et indemnités annuelles) / 218 jours</w:t>
      </w:r>
    </w:p>
    <w:p w:rsidR="00000000" w:rsidDel="00000000" w:rsidP="00000000" w:rsidRDefault="00000000" w:rsidRPr="00000000" w14:paraId="000001FB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(2)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une ligne par personne : </w:t>
      </w:r>
    </w:p>
    <w:p w:rsidR="00000000" w:rsidDel="00000000" w:rsidP="00000000" w:rsidRDefault="00000000" w:rsidRPr="00000000" w14:paraId="000001FC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! Une ligne par sous-traitance avec nature de la sous-traitance et nom du prestataire</w:t>
      </w:r>
    </w:p>
    <w:p w:rsidR="00000000" w:rsidDel="00000000" w:rsidP="00000000" w:rsidRDefault="00000000" w:rsidRPr="00000000" w14:paraId="000001FD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! Une ligne par type d'investissement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Style w:val="Heading2"/>
        <w:numPr>
          <w:ilvl w:val="1"/>
          <w:numId w:val="1"/>
        </w:numPr>
        <w:rPr>
          <w:color w:val="1b8ba9"/>
        </w:rPr>
      </w:pPr>
      <w:bookmarkStart w:colFirst="0" w:colLast="0" w:name="_4wtei6hzfsv3" w:id="12"/>
      <w:bookmarkEnd w:id="12"/>
      <w:r w:rsidDel="00000000" w:rsidR="00000000" w:rsidRPr="00000000">
        <w:rPr>
          <w:rtl w:val="0"/>
        </w:rPr>
        <w:t xml:space="preserve">Consolidation et calendrier de versement envisagé</w:t>
      </w:r>
    </w:p>
    <w:p w:rsidR="00000000" w:rsidDel="00000000" w:rsidP="00000000" w:rsidRDefault="00000000" w:rsidRPr="00000000" w14:paraId="00000200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"/>
        <w:gridCol w:w="855"/>
        <w:gridCol w:w="810"/>
        <w:gridCol w:w="705"/>
        <w:gridCol w:w="945"/>
        <w:gridCol w:w="750"/>
        <w:gridCol w:w="810"/>
        <w:gridCol w:w="810"/>
        <w:gridCol w:w="900"/>
        <w:gridCol w:w="765"/>
        <w:gridCol w:w="1110"/>
        <w:gridCol w:w="975"/>
        <w:tblGridChange w:id="0">
          <w:tblGrid>
            <w:gridCol w:w="645"/>
            <w:gridCol w:w="855"/>
            <w:gridCol w:w="810"/>
            <w:gridCol w:w="705"/>
            <w:gridCol w:w="945"/>
            <w:gridCol w:w="750"/>
            <w:gridCol w:w="810"/>
            <w:gridCol w:w="810"/>
            <w:gridCol w:w="900"/>
            <w:gridCol w:w="765"/>
            <w:gridCol w:w="1110"/>
            <w:gridCol w:w="97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cccccc" w:space="0" w:sz="6" w:val="single"/>
              <w:bottom w:color="000000" w:space="0" w:sz="6" w:val="single"/>
              <w:right w:color="1b8ba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b8ba9" w:space="0" w:sz="6" w:val="single"/>
              <w:left w:color="cccccc" w:space="0" w:sz="6" w:val="single"/>
              <w:bottom w:color="1b8ba9" w:space="0" w:sz="6" w:val="single"/>
              <w:right w:color="ffffff" w:space="0" w:sz="12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Etape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b8ba9" w:space="0" w:sz="6" w:val="single"/>
              <w:left w:color="cccccc" w:space="0" w:sz="6" w:val="single"/>
              <w:bottom w:color="1b8ba9" w:space="0" w:sz="6" w:val="single"/>
              <w:right w:color="ffffff" w:space="0" w:sz="12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Etape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b8ba9" w:space="0" w:sz="6" w:val="single"/>
              <w:left w:color="cccccc" w:space="0" w:sz="6" w:val="single"/>
              <w:bottom w:color="1b8ba9" w:space="0" w:sz="6" w:val="single"/>
              <w:right w:color="ffffff" w:space="0" w:sz="12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Etape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b8ba9" w:space="0" w:sz="6" w:val="single"/>
              <w:left w:color="cccccc" w:space="0" w:sz="6" w:val="single"/>
              <w:bottom w:color="1b8ba9" w:space="0" w:sz="6" w:val="single"/>
              <w:right w:color="ffffff" w:space="0" w:sz="12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Etape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b8ba9" w:space="0" w:sz="6" w:val="single"/>
              <w:left w:color="cccccc" w:space="0" w:sz="6" w:val="single"/>
              <w:bottom w:color="1b8ba9" w:space="0" w:sz="6" w:val="single"/>
              <w:right w:color="ffffff" w:space="0" w:sz="12" w:val="single"/>
            </w:tcBorders>
            <w:shd w:fill="1b8ba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OBJECTIF DE L'ÉTAPE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DURÉE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Début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Début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Début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Début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NATURE DES DÉPENSES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Montant théorique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Montant théorique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Montant théorique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20"/>
                <w:szCs w:val="20"/>
                <w:rtl w:val="0"/>
              </w:rPr>
              <w:t xml:space="preserve">Montant théorique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18"/>
                <w:szCs w:val="18"/>
                <w:rtl w:val="0"/>
              </w:rPr>
              <w:t xml:space="preserve">Dernier versement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14"/>
                <w:szCs w:val="14"/>
                <w:rtl w:val="0"/>
              </w:rPr>
              <w:t xml:space="preserve">(rétention)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f5f5f"/>
                <w:sz w:val="18"/>
                <w:szCs w:val="18"/>
                <w:rtl w:val="0"/>
              </w:rPr>
              <w:t xml:space="preserve">Montant versé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Frais de personnel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22 960€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12 300€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51 250€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86 510€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highlight w:val="white"/>
                <w:rtl w:val="0"/>
              </w:rPr>
              <w:t xml:space="preserve">Coûts indirects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4 592€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2 460€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10 250€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17 302€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highlight w:val="white"/>
                <w:rtl w:val="0"/>
              </w:rPr>
              <w:t xml:space="preserve">Coûts directs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150 432€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150 432€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150 432€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150 432€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rtl w:val="0"/>
              </w:rPr>
              <w:t xml:space="preserve">601 728€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Total du financement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4"/>
                <w:szCs w:val="14"/>
                <w:rtl w:val="0"/>
              </w:rPr>
              <w:t xml:space="preserve">150 432€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spacing w:after="0" w:before="0" w:line="240" w:lineRule="auto"/>
              <w:ind w:left="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4"/>
                <w:szCs w:val="14"/>
                <w:rtl w:val="0"/>
              </w:rPr>
              <w:t xml:space="preserve">177 984€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4"/>
                <w:szCs w:val="14"/>
                <w:rtl w:val="0"/>
              </w:rPr>
              <w:t xml:space="preserve">165 192€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4"/>
                <w:szCs w:val="14"/>
                <w:rtl w:val="0"/>
              </w:rPr>
              <w:t xml:space="preserve">211 932€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4"/>
                <w:szCs w:val="14"/>
                <w:rtl w:val="0"/>
              </w:rPr>
              <w:t xml:space="preserve">705 540€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rPr>
                <w:rFonts w:ascii="Tahoma" w:cs="Tahoma" w:eastAsia="Tahoma" w:hAnsi="Tahom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Taux de rétention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spacing w:after="0" w:before="0" w:line="240" w:lineRule="auto"/>
              <w:ind w:left="0" w:firstLine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Rétention / Solde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30 086€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35 597€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33 038€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42 386€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8"/>
                <w:szCs w:val="18"/>
                <w:rtl w:val="0"/>
              </w:rPr>
              <w:t xml:space="preserve">141 108€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Montant à verser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4"/>
                <w:szCs w:val="14"/>
                <w:rtl w:val="0"/>
              </w:rPr>
              <w:t xml:space="preserve">120 346€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4"/>
                <w:szCs w:val="14"/>
                <w:rtl w:val="0"/>
              </w:rPr>
              <w:t xml:space="preserve">142 387€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4"/>
                <w:szCs w:val="14"/>
                <w:rtl w:val="0"/>
              </w:rPr>
              <w:t xml:space="preserve">132 154€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4"/>
                <w:szCs w:val="14"/>
                <w:rtl w:val="0"/>
              </w:rPr>
              <w:t xml:space="preserve">169 546€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jc w:val="center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4"/>
                <w:szCs w:val="14"/>
                <w:rtl w:val="0"/>
              </w:rPr>
              <w:t xml:space="preserve">141 108€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4"/>
                <w:szCs w:val="14"/>
                <w:rtl w:val="0"/>
              </w:rPr>
              <w:t xml:space="preserve">705 540€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Echéancier de versement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Date de versement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Date de versement </w:t>
              <w:br w:type="textWrapping"/>
              <w:t xml:space="preserve">(le cas échéant)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Date de versement </w:t>
              <w:br w:type="textWrapping"/>
              <w:t xml:space="preserve">(le cas échéant)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Date de versement </w:t>
            </w:r>
          </w:p>
          <w:p w:rsidR="00000000" w:rsidDel="00000000" w:rsidP="00000000" w:rsidRDefault="00000000" w:rsidRPr="00000000" w14:paraId="0000028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br w:type="textWrapping"/>
              <w:t xml:space="preserve">(le cas échéant)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Date de versement 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2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4">
    <w:pPr>
      <w:jc w:val="right"/>
      <w:rPr>
        <w:rFonts w:ascii="Tahoma" w:cs="Tahoma" w:eastAsia="Tahoma" w:hAnsi="Tahoma"/>
      </w:rPr>
    </w:pPr>
    <w:r w:rsidDel="00000000" w:rsidR="00000000" w:rsidRPr="00000000">
      <w:rPr>
        <w:rFonts w:ascii="Tahoma" w:cs="Tahoma" w:eastAsia="Tahoma" w:hAnsi="Tahom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3">
    <w:pPr>
      <w:spacing w:after="160" w:line="259" w:lineRule="auto"/>
      <w:rPr/>
    </w:pPr>
    <w:r w:rsidDel="00000000" w:rsidR="00000000" w:rsidRPr="00000000">
      <w:rPr>
        <w:rFonts w:ascii="Calibri" w:cs="Calibri" w:eastAsia="Calibri" w:hAnsi="Calibri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6655125</wp:posOffset>
          </wp:positionH>
          <wp:positionV relativeFrom="page">
            <wp:posOffset>28575</wp:posOffset>
          </wp:positionV>
          <wp:extent cx="972329" cy="891302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071688" cy="439449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439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cs="Arial" w:eastAsia="Arial" w:hAnsi="Arial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1440" w:hanging="720"/>
    </w:pPr>
    <w:rPr>
      <w:rFonts w:ascii="Tahoma" w:cs="Tahoma" w:eastAsia="Tahoma" w:hAnsi="Tahoma"/>
      <w:color w:val="1b8ba9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Montserrat" w:cs="Montserrat" w:eastAsia="Montserrat" w:hAnsi="Montserrat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alth-data-hub.fr/documents?search_api_fulltext=reglement&amp;items_per_page=10&amp;page=0&amp;sort_by=field_date_resource&amp;sort_order=DESC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