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17A0" w:rsidP="00C617A0" w:rsidRDefault="00C617A0" w14:paraId="672A6659" w14:textId="77777777"/>
    <w:tbl>
      <w:tblPr>
        <w:tblStyle w:val="Grilledutableau"/>
        <w:tblW w:w="0" w:type="auto"/>
        <w:tblLook w:val="04A0" w:firstRow="1" w:lastRow="0" w:firstColumn="1" w:lastColumn="0" w:noHBand="0" w:noVBand="1"/>
      </w:tblPr>
      <w:tblGrid>
        <w:gridCol w:w="8630"/>
      </w:tblGrid>
      <w:tr w:rsidRPr="00076335" w:rsidR="00C617A0" w:rsidTr="71D32679" w14:paraId="4AB3BCFE" w14:textId="77777777">
        <w:tc>
          <w:tcPr>
            <w:tcW w:w="8630" w:type="dxa"/>
            <w:shd w:val="clear" w:color="auto" w:fill="8496B0" w:themeFill="text2" w:themeFillTint="99"/>
            <w:tcMar/>
          </w:tcPr>
          <w:p w:rsidRPr="00076335" w:rsidR="00C617A0" w:rsidP="24CE26CA" w:rsidRDefault="00C617A0" w14:paraId="78B261EE" w14:textId="1E2F93D4">
            <w:pPr>
              <w:pStyle w:val="Titre1"/>
              <w:spacing w:before="0"/>
              <w:jc w:val="center"/>
              <w:rPr>
                <w:b w:val="1"/>
                <w:bCs w:val="1"/>
              </w:rPr>
            </w:pPr>
            <w:r w:rsidRPr="71D32679" w:rsidR="00C617A0">
              <w:rPr>
                <w:b w:val="1"/>
                <w:bCs w:val="1"/>
                <w:color w:val="FFFFFF" w:themeColor="background1" w:themeTint="FF" w:themeShade="FF"/>
              </w:rPr>
              <w:t>FAQ</w:t>
            </w:r>
            <w:r w:rsidRPr="71D32679" w:rsidR="6E74DFEB">
              <w:rPr>
                <w:b w:val="1"/>
                <w:bCs w:val="1"/>
                <w:color w:val="FFFFFF" w:themeColor="background1" w:themeTint="FF" w:themeShade="FF"/>
              </w:rPr>
              <w:t xml:space="preserve"> NOVA</w:t>
            </w:r>
            <w:r w:rsidRPr="71D32679" w:rsidR="00307C0B">
              <w:rPr>
                <w:b w:val="1"/>
                <w:bCs w:val="1"/>
                <w:color w:val="FFFFFF" w:themeColor="background1" w:themeTint="FF" w:themeShade="FF"/>
              </w:rPr>
              <w:t xml:space="preserve"> </w:t>
            </w:r>
            <w:r w:rsidRPr="71D32679" w:rsidR="00C3DB6A">
              <w:rPr>
                <w:b w:val="1"/>
                <w:bCs w:val="1"/>
                <w:color w:val="FFFFFF" w:themeColor="background1" w:themeTint="FF" w:themeShade="FF"/>
              </w:rPr>
              <w:t>5</w:t>
            </w:r>
            <w:r w:rsidRPr="71D32679" w:rsidR="00307C0B">
              <w:rPr>
                <w:b w:val="1"/>
                <w:bCs w:val="1"/>
                <w:color w:val="FFFFFF" w:themeColor="background1" w:themeTint="FF" w:themeShade="FF"/>
                <w:vertAlign w:val="superscript"/>
              </w:rPr>
              <w:t>e</w:t>
            </w:r>
            <w:r w:rsidRPr="71D32679" w:rsidR="00307C0B">
              <w:rPr>
                <w:b w:val="1"/>
                <w:bCs w:val="1"/>
                <w:color w:val="FFFFFF" w:themeColor="background1" w:themeTint="FF" w:themeShade="FF"/>
              </w:rPr>
              <w:t xml:space="preserve"> concours</w:t>
            </w:r>
            <w:r w:rsidRPr="71D32679" w:rsidR="005B7DA5">
              <w:rPr>
                <w:b w:val="1"/>
                <w:bCs w:val="1"/>
                <w:color w:val="FFFFFF" w:themeColor="background1" w:themeTint="FF" w:themeShade="FF"/>
              </w:rPr>
              <w:t xml:space="preserve"> – page FR</w:t>
            </w:r>
          </w:p>
        </w:tc>
      </w:tr>
    </w:tbl>
    <w:p w:rsidR="00225794" w:rsidP="00272B53" w:rsidRDefault="00225794" w14:paraId="66A6393C" w14:textId="0BE35CCF">
      <w:pPr>
        <w:pStyle w:val="Titre1"/>
        <w:spacing w:after="480"/>
      </w:pPr>
      <w:r w:rsidR="00225794">
        <w:rPr/>
        <w:t xml:space="preserve">PROGRAMME NOVA - FRQ-CRSNG pour chercheurs et chercheuses </w:t>
      </w:r>
      <w:r w:rsidR="00307C0B">
        <w:rPr/>
        <w:t xml:space="preserve">de la relève – </w:t>
      </w:r>
      <w:r w:rsidR="36A26276">
        <w:rPr/>
        <w:t>5</w:t>
      </w:r>
      <w:r w:rsidRPr="71D32679" w:rsidR="00307C0B">
        <w:rPr>
          <w:vertAlign w:val="superscript"/>
        </w:rPr>
        <w:t>e</w:t>
      </w:r>
      <w:r w:rsidR="00307C0B">
        <w:rPr/>
        <w:t xml:space="preserve"> concours</w:t>
      </w:r>
    </w:p>
    <w:p w:rsidRPr="00DF4C41" w:rsidR="00A056B1" w:rsidP="00DF4C41" w:rsidRDefault="000663D5" w14:paraId="41FBFABB" w14:textId="77777777">
      <w:pPr>
        <w:pStyle w:val="Titre2"/>
      </w:pPr>
      <w:r w:rsidRPr="00DF4C41">
        <w:t xml:space="preserve">Q1: Quel le nombre minimal de chercheurs pour composer une </w:t>
      </w:r>
      <w:r w:rsidRPr="00DF4C41" w:rsidR="00D2503E">
        <w:t>équipe?</w:t>
      </w:r>
    </w:p>
    <w:p w:rsidRPr="00A056B1" w:rsidR="00A056B1" w:rsidP="00D876C3" w:rsidRDefault="00A056B1" w14:paraId="2C66229D" w14:textId="4A2481BB">
      <w:r w:rsidR="00A056B1">
        <w:rPr/>
        <w:t>R1: L’équipe doit être composée au minimum de trois pe</w:t>
      </w:r>
      <w:r w:rsidR="005B7FA0">
        <w:rPr/>
        <w:t>rsonnes</w:t>
      </w:r>
      <w:r w:rsidR="51795B5F">
        <w:rPr/>
        <w:t>. 1) l</w:t>
      </w:r>
      <w:r w:rsidR="005B7FA0">
        <w:rPr/>
        <w:t>e ou la chercheus</w:t>
      </w:r>
      <w:r w:rsidR="00A056B1">
        <w:rPr/>
        <w:t>e principale</w:t>
      </w:r>
      <w:r w:rsidR="000663D5">
        <w:rPr/>
        <w:t xml:space="preserve"> </w:t>
      </w:r>
      <w:r w:rsidR="005B7FA0">
        <w:rPr/>
        <w:t>(CP)</w:t>
      </w:r>
      <w:r w:rsidR="005B7FA0">
        <w:rPr/>
        <w:t xml:space="preserve"> </w:t>
      </w:r>
      <w:r w:rsidR="005B31D9">
        <w:rPr/>
        <w:t>d’</w:t>
      </w:r>
      <w:r w:rsidR="000663D5">
        <w:rPr/>
        <w:t>une université du Québec</w:t>
      </w:r>
      <w:r w:rsidR="52FE7A91">
        <w:rPr/>
        <w:t xml:space="preserve"> en début de carrière; 2)</w:t>
      </w:r>
      <w:r w:rsidR="00A056B1">
        <w:rPr/>
        <w:t xml:space="preserve"> au moins un ou une </w:t>
      </w:r>
      <w:r w:rsidR="00A056B1">
        <w:rPr/>
        <w:t>co</w:t>
      </w:r>
      <w:r w:rsidR="00A056B1">
        <w:rPr/>
        <w:t xml:space="preserve">-chercheuse </w:t>
      </w:r>
      <w:r w:rsidR="005B7FA0">
        <w:rPr/>
        <w:t xml:space="preserve">(COC) </w:t>
      </w:r>
      <w:r w:rsidR="00A056B1">
        <w:rPr/>
        <w:t xml:space="preserve">du </w:t>
      </w:r>
      <w:r w:rsidR="00A056B1">
        <w:rPr/>
        <w:t xml:space="preserve">Québec et </w:t>
      </w:r>
      <w:r w:rsidR="1B3F4D75">
        <w:rPr/>
        <w:t xml:space="preserve">3) </w:t>
      </w:r>
      <w:r w:rsidR="00A056B1">
        <w:rPr/>
        <w:t xml:space="preserve">moins un ou </w:t>
      </w:r>
      <w:r w:rsidR="00A056B1">
        <w:rPr/>
        <w:t xml:space="preserve">une </w:t>
      </w:r>
      <w:r w:rsidR="005B7FA0">
        <w:rPr/>
        <w:t xml:space="preserve">COC </w:t>
      </w:r>
      <w:r w:rsidR="005B67D3">
        <w:rPr/>
        <w:t>provenant</w:t>
      </w:r>
      <w:r w:rsidR="005B67D3">
        <w:rPr/>
        <w:t xml:space="preserve"> </w:t>
      </w:r>
      <w:r w:rsidR="4DFABE57">
        <w:rPr/>
        <w:t xml:space="preserve">d’une </w:t>
      </w:r>
      <w:r w:rsidR="00A056B1">
        <w:rPr/>
        <w:t xml:space="preserve">autre province </w:t>
      </w:r>
      <w:r w:rsidR="314D4044">
        <w:rPr/>
        <w:t xml:space="preserve">ou d’un </w:t>
      </w:r>
      <w:r w:rsidR="00A056B1">
        <w:rPr/>
        <w:t>territoire au Canada</w:t>
      </w:r>
      <w:r w:rsidR="005B7FA0">
        <w:rPr/>
        <w:t xml:space="preserve"> (hors Québec)</w:t>
      </w:r>
      <w:r w:rsidR="00A056B1">
        <w:rPr/>
        <w:t>.</w:t>
      </w:r>
      <w:r w:rsidR="287E44BF">
        <w:rPr/>
        <w:t xml:space="preserve"> </w:t>
      </w:r>
    </w:p>
    <w:p w:rsidRPr="00D876C3" w:rsidR="003D5DE1" w:rsidP="00D876C3" w:rsidRDefault="003D5DE1" w14:paraId="1F2D8E59" w14:textId="78FE4301">
      <w:pPr>
        <w:pStyle w:val="Titre2"/>
      </w:pPr>
      <w:r w:rsidRPr="00D876C3">
        <w:t>Q2: Est-ce qu’il y a un</w:t>
      </w:r>
      <w:r w:rsidRPr="00D876C3" w:rsidR="43380146">
        <w:t xml:space="preserve"> nombre maximum de COC dans</w:t>
      </w:r>
      <w:r w:rsidRPr="00D876C3">
        <w:t xml:space="preserve"> la composition de l’équipe?</w:t>
      </w:r>
    </w:p>
    <w:p w:rsidRPr="00A056B1" w:rsidR="003D5DE1" w:rsidP="00D876C3" w:rsidRDefault="003D5DE1" w14:paraId="7955209F" w14:textId="4457801C">
      <w:r w:rsidR="003D5DE1">
        <w:rPr/>
        <w:t>R</w:t>
      </w:r>
      <w:r w:rsidR="003D5DE1">
        <w:rPr/>
        <w:t>2</w:t>
      </w:r>
      <w:r w:rsidR="003D5DE1">
        <w:rPr/>
        <w:t xml:space="preserve">: </w:t>
      </w:r>
      <w:r w:rsidR="003D5DE1">
        <w:rPr/>
        <w:t xml:space="preserve">Non. </w:t>
      </w:r>
      <w:r w:rsidR="00101B25">
        <w:rPr/>
        <w:t>La taille de l’équipe doit cependant être cohérente avec l’envergure du projet. La multiplicité des expertises réunies doit être justifiée et répondre aux besoins du projet. Quel que soit la taille de l’équipe, la proposition doit clairement décrire l</w:t>
      </w:r>
      <w:r w:rsidR="00BE1F88">
        <w:rPr/>
        <w:t>a collaboration et les interactions entre les mem</w:t>
      </w:r>
      <w:r w:rsidR="00101B25">
        <w:rPr/>
        <w:t>bres de l’équipe, ainsi que les rôles et les contributions individuelles</w:t>
      </w:r>
      <w:r w:rsidR="09D90CE1">
        <w:rPr/>
        <w:t xml:space="preserve"> (critère d’évaluation #2)</w:t>
      </w:r>
      <w:r w:rsidR="00101B25">
        <w:rPr/>
        <w:t>.</w:t>
      </w:r>
    </w:p>
    <w:p w:rsidRPr="00D876C3" w:rsidR="00D848AD" w:rsidP="00D876C3" w:rsidRDefault="00D848AD" w14:paraId="532A940F" w14:textId="77777777">
      <w:pPr>
        <w:pStyle w:val="Titre2"/>
      </w:pPr>
      <w:r w:rsidRPr="00D876C3">
        <w:t>Q</w:t>
      </w:r>
      <w:r w:rsidRPr="00D876C3" w:rsidR="00BE1F88">
        <w:t>3</w:t>
      </w:r>
      <w:r w:rsidRPr="00D876C3">
        <w:t xml:space="preserve"> : Est-ce que </w:t>
      </w:r>
      <w:proofErr w:type="spellStart"/>
      <w:r w:rsidRPr="00D876C3">
        <w:t>la</w:t>
      </w:r>
      <w:proofErr w:type="spellEnd"/>
      <w:r w:rsidRPr="00D876C3">
        <w:t xml:space="preserve"> ou le </w:t>
      </w:r>
      <w:r w:rsidRPr="00D876C3" w:rsidR="00175070">
        <w:t>COC</w:t>
      </w:r>
      <w:r w:rsidRPr="00D876C3">
        <w:t xml:space="preserve"> du Québec peut-être de la même université que </w:t>
      </w:r>
      <w:proofErr w:type="spellStart"/>
      <w:r w:rsidRPr="00D876C3">
        <w:t>la</w:t>
      </w:r>
      <w:proofErr w:type="spellEnd"/>
      <w:r w:rsidRPr="00D876C3">
        <w:t xml:space="preserve"> ou le </w:t>
      </w:r>
      <w:r w:rsidRPr="00D876C3" w:rsidR="00FF7130">
        <w:t>CP</w:t>
      </w:r>
      <w:r w:rsidRPr="00D876C3">
        <w:t>?</w:t>
      </w:r>
    </w:p>
    <w:p w:rsidR="00D848AD" w:rsidP="00D876C3" w:rsidRDefault="00D848AD" w14:paraId="04E8D95A" w14:textId="77777777">
      <w:r>
        <w:t>R</w:t>
      </w:r>
      <w:r w:rsidR="00BE1F88">
        <w:t>3</w:t>
      </w:r>
      <w:r>
        <w:t xml:space="preserve"> : Oui. </w:t>
      </w:r>
      <w:r w:rsidRPr="00D848AD">
        <w:t xml:space="preserve">Il n’y a pas de contraintes particulières pour la provenance des </w:t>
      </w:r>
      <w:r w:rsidR="002678EE">
        <w:t>COC</w:t>
      </w:r>
      <w:r w:rsidRPr="00D848AD">
        <w:t xml:space="preserve"> du Québec. </w:t>
      </w:r>
      <w:r w:rsidR="002B1924">
        <w:t>Toutefois, l</w:t>
      </w:r>
      <w:r w:rsidR="00542632">
        <w:t>a description du projet doit démon</w:t>
      </w:r>
      <w:r w:rsidRPr="00D848AD">
        <w:t xml:space="preserve">trer </w:t>
      </w:r>
      <w:r w:rsidR="002B1924">
        <w:t>que les meilleures</w:t>
      </w:r>
      <w:r w:rsidRPr="00D848AD">
        <w:t xml:space="preserve"> expertises</w:t>
      </w:r>
      <w:r w:rsidRPr="00542632" w:rsidR="00542632">
        <w:t xml:space="preserve"> au Québec et de l’ensemble du Canada </w:t>
      </w:r>
      <w:r w:rsidR="002B1924">
        <w:t xml:space="preserve">sont réunies </w:t>
      </w:r>
      <w:r w:rsidRPr="00542632" w:rsidR="00542632">
        <w:t>pour atteindre les objectifs visés</w:t>
      </w:r>
      <w:r w:rsidR="00567D9A">
        <w:t xml:space="preserve"> par le projet.</w:t>
      </w:r>
      <w:r w:rsidR="002678EE">
        <w:t xml:space="preserve"> </w:t>
      </w:r>
      <w:r w:rsidR="00212D3A">
        <w:t xml:space="preserve">Par ailleurs, </w:t>
      </w:r>
      <w:r w:rsidR="002678EE">
        <w:t xml:space="preserve">si l’équipe inclut plus d’un ou plus d’une COC du Québec, </w:t>
      </w:r>
      <w:r w:rsidR="00212D3A">
        <w:t xml:space="preserve">une diversité des </w:t>
      </w:r>
      <w:r w:rsidR="003D5DE1">
        <w:t>affiliation</w:t>
      </w:r>
      <w:r w:rsidR="00212D3A">
        <w:t xml:space="preserve">s serait </w:t>
      </w:r>
      <w:r w:rsidR="002678EE">
        <w:t>recommandé</w:t>
      </w:r>
      <w:r w:rsidR="00212D3A">
        <w:t>e.</w:t>
      </w:r>
    </w:p>
    <w:p w:rsidRPr="00D876C3" w:rsidR="00FE5D77" w:rsidP="00D876C3" w:rsidRDefault="00567D9A" w14:paraId="64E7C77A" w14:textId="77777777">
      <w:pPr>
        <w:pStyle w:val="Titre2"/>
      </w:pPr>
      <w:r w:rsidRPr="00D876C3">
        <w:t>Q</w:t>
      </w:r>
      <w:r w:rsidRPr="00D876C3" w:rsidR="003D4B4C">
        <w:t>4</w:t>
      </w:r>
      <w:r w:rsidRPr="00D876C3">
        <w:t xml:space="preserve"> : </w:t>
      </w:r>
      <w:r w:rsidRPr="00D876C3" w:rsidR="002B1924">
        <w:t xml:space="preserve">Concernant le critère d’admissibilité de </w:t>
      </w:r>
      <w:proofErr w:type="spellStart"/>
      <w:r w:rsidRPr="00D876C3" w:rsidR="002B1924">
        <w:t>la</w:t>
      </w:r>
      <w:proofErr w:type="spellEnd"/>
      <w:r w:rsidRPr="00D876C3" w:rsidR="002B1924">
        <w:t xml:space="preserve"> ou du </w:t>
      </w:r>
      <w:r w:rsidRPr="00D876C3" w:rsidR="008D2A6C">
        <w:t>CP</w:t>
      </w:r>
      <w:r w:rsidRPr="00D876C3" w:rsidR="002B1924">
        <w:t xml:space="preserve">, </w:t>
      </w:r>
      <w:r w:rsidRPr="00D876C3" w:rsidR="00533395">
        <w:t>q</w:t>
      </w:r>
      <w:r w:rsidRPr="00D876C3" w:rsidR="00C9264E">
        <w:t>uelle</w:t>
      </w:r>
      <w:r w:rsidRPr="00D876C3" w:rsidR="00533395">
        <w:t>s sont les date</w:t>
      </w:r>
      <w:r w:rsidRPr="00D876C3" w:rsidR="00DC1D2E">
        <w:t>s</w:t>
      </w:r>
      <w:r w:rsidRPr="00D876C3" w:rsidR="00533395">
        <w:t xml:space="preserve"> limite</w:t>
      </w:r>
      <w:r w:rsidRPr="00D876C3" w:rsidR="00DC1D2E">
        <w:t>s</w:t>
      </w:r>
      <w:r w:rsidRPr="00D876C3" w:rsidR="00533395">
        <w:t xml:space="preserve"> </w:t>
      </w:r>
      <w:r w:rsidRPr="00D876C3" w:rsidR="00C9264E">
        <w:t>pour détenir un premier poste en carrière?</w:t>
      </w:r>
      <w:r w:rsidRPr="00D876C3" w:rsidR="003D4B4C">
        <w:t xml:space="preserve"> Les postes hors Québec sont-ils comptabilisés?</w:t>
      </w:r>
    </w:p>
    <w:p w:rsidR="00DD418A" w:rsidP="71D32679" w:rsidRDefault="00C9264E" w14:paraId="3BF33F2F" w14:textId="184212A6">
      <w:pPr>
        <w:pStyle w:val="Normal"/>
        <w:suppressLineNumbers w:val="0"/>
        <w:bidi w:val="0"/>
        <w:spacing w:before="0" w:beforeAutospacing="off" w:after="240" w:afterAutospacing="off" w:line="240" w:lineRule="auto"/>
        <w:ind w:left="0" w:right="0"/>
        <w:jc w:val="both"/>
      </w:pPr>
      <w:r w:rsidR="00C9264E">
        <w:rPr/>
        <w:t>R</w:t>
      </w:r>
      <w:r w:rsidR="003D4B4C">
        <w:rPr/>
        <w:t>4</w:t>
      </w:r>
      <w:r w:rsidR="00C9264E">
        <w:rPr/>
        <w:t xml:space="preserve"> : </w:t>
      </w:r>
      <w:r w:rsidR="5820C629">
        <w:rPr/>
        <w:t xml:space="preserve">Ces dates limites sont indiquées à la section 2 des règles du programme. </w:t>
      </w:r>
      <w:r w:rsidR="00C9264E">
        <w:rPr/>
        <w:t>L</w:t>
      </w:r>
      <w:r w:rsidR="00DC1D2E">
        <w:rPr/>
        <w:t>e</w:t>
      </w:r>
      <w:r w:rsidR="00533395">
        <w:rPr/>
        <w:t xml:space="preserve"> premier poste en carrière </w:t>
      </w:r>
      <w:r w:rsidR="003323D2">
        <w:rPr/>
        <w:t xml:space="preserve">du ou de la CP </w:t>
      </w:r>
      <w:r w:rsidR="00DC1D2E">
        <w:rPr/>
        <w:t xml:space="preserve">doit </w:t>
      </w:r>
      <w:r w:rsidR="00CF1EAA">
        <w:rPr/>
        <w:t>avoir été obtenu</w:t>
      </w:r>
      <w:r w:rsidR="00DC1D2E">
        <w:rPr/>
        <w:t xml:space="preserve"> </w:t>
      </w:r>
      <w:r w:rsidR="00CF1EAA">
        <w:rPr/>
        <w:t>entre le 2 septembre 201</w:t>
      </w:r>
      <w:r w:rsidR="1E42CDDF">
        <w:rPr/>
        <w:t>9</w:t>
      </w:r>
      <w:r w:rsidR="00CF1EAA">
        <w:rPr/>
        <w:t xml:space="preserve"> et le 1er septembre 20</w:t>
      </w:r>
      <w:r w:rsidR="5C96EF4A">
        <w:rPr/>
        <w:t>2</w:t>
      </w:r>
      <w:r w:rsidR="231A37D8">
        <w:rPr/>
        <w:t>2</w:t>
      </w:r>
      <w:r w:rsidR="00CF1EAA">
        <w:rPr/>
        <w:t>, inclusivement.</w:t>
      </w:r>
      <w:r w:rsidR="003323D2">
        <w:rPr/>
        <w:t xml:space="preserve"> Le premier poste en carrière a permis de superviser des étudiantes ou des étudiants et d’effectuer de la recherche</w:t>
      </w:r>
      <w:r w:rsidR="008F394A">
        <w:rPr/>
        <w:t>. Les postes en carrière obtenus hors Québec sont comptabilisés dans la période d’admissibilité.</w:t>
      </w:r>
      <w:r w:rsidR="00FF7130">
        <w:rPr/>
        <w:t xml:space="preserve"> Toute personne ayant obtenu son premier poste en carrière à partir du 2 septembre 20</w:t>
      </w:r>
      <w:r w:rsidR="7BFA8235">
        <w:rPr/>
        <w:t>2</w:t>
      </w:r>
      <w:r w:rsidR="16743C7C">
        <w:rPr/>
        <w:t>2</w:t>
      </w:r>
      <w:r w:rsidR="00FF7130">
        <w:rPr/>
        <w:t xml:space="preserve"> ou </w:t>
      </w:r>
      <w:r w:rsidR="00F303DB">
        <w:rPr/>
        <w:t xml:space="preserve">avant le </w:t>
      </w:r>
      <w:r w:rsidR="526619F2">
        <w:rPr/>
        <w:t>2</w:t>
      </w:r>
      <w:r w:rsidR="00F303DB">
        <w:rPr/>
        <w:t xml:space="preserve"> septembre 201</w:t>
      </w:r>
      <w:r w:rsidR="171A77FB">
        <w:rPr/>
        <w:t>9</w:t>
      </w:r>
      <w:r w:rsidR="00F303DB">
        <w:rPr/>
        <w:t xml:space="preserve"> devrait se référer au </w:t>
      </w:r>
      <w:r w:rsidR="004741E7">
        <w:rPr/>
        <w:t>c</w:t>
      </w:r>
      <w:r w:rsidR="00F303DB">
        <w:rPr/>
        <w:t xml:space="preserve">ontinuum de financement </w:t>
      </w:r>
      <w:r w:rsidR="003E28E7">
        <w:rPr/>
        <w:t xml:space="preserve">et d’avancement de carrière </w:t>
      </w:r>
      <w:r w:rsidR="00F303DB">
        <w:rPr/>
        <w:t>pour identifier le programme qui lui correspond.</w:t>
      </w:r>
      <w:r w:rsidR="007026E0">
        <w:rPr/>
        <w:t xml:space="preserve"> Un </w:t>
      </w:r>
      <w:r w:rsidR="60FE8269">
        <w:rPr/>
        <w:t xml:space="preserve">ou une </w:t>
      </w:r>
      <w:r w:rsidR="007026E0">
        <w:rPr/>
        <w:t xml:space="preserve">CP qui </w:t>
      </w:r>
      <w:r w:rsidR="00E918C9">
        <w:rPr/>
        <w:t>aurait interromp</w:t>
      </w:r>
      <w:r w:rsidR="00322EC2">
        <w:rPr/>
        <w:t>u</w:t>
      </w:r>
      <w:r w:rsidR="004B3A54">
        <w:rPr/>
        <w:t xml:space="preserve"> où ralent</w:t>
      </w:r>
      <w:r w:rsidR="00341BDB">
        <w:rPr/>
        <w:t>i son parcours</w:t>
      </w:r>
      <w:r w:rsidR="00AC6455">
        <w:rPr/>
        <w:t xml:space="preserve"> en recherche</w:t>
      </w:r>
      <w:r w:rsidR="00AB44A9">
        <w:rPr/>
        <w:t xml:space="preserve"> peut</w:t>
      </w:r>
      <w:r w:rsidR="00161A19">
        <w:rPr/>
        <w:t xml:space="preserve"> demander</w:t>
      </w:r>
      <w:r w:rsidR="00ED4792">
        <w:rPr/>
        <w:t xml:space="preserve"> une </w:t>
      </w:r>
      <w:r w:rsidRPr="71D32679" w:rsidR="443B0358">
        <w:rPr>
          <w:rFonts w:ascii="Calibri" w:hAnsi="Calibri" w:eastAsia="Calibri" w:cs="Calibri"/>
          <w:noProof w:val="0"/>
          <w:sz w:val="22"/>
          <w:szCs w:val="22"/>
          <w:lang w:val="en-CA"/>
        </w:rPr>
        <w:t>«</w:t>
      </w:r>
      <w:r w:rsidRPr="71D32679" w:rsidR="443B0358">
        <w:rPr>
          <w:rFonts w:ascii="Calibri" w:hAnsi="Calibri" w:eastAsia="Calibri" w:cs="Calibri"/>
          <w:noProof w:val="0"/>
          <w:sz w:val="22"/>
          <w:szCs w:val="22"/>
          <w:lang w:val="fr-CA"/>
        </w:rPr>
        <w:t xml:space="preserve"> </w:t>
      </w:r>
      <w:r w:rsidR="00ED4792">
        <w:rPr/>
        <w:t xml:space="preserve">Prolongation </w:t>
      </w:r>
      <w:r w:rsidR="005D0096">
        <w:rPr/>
        <w:t>exceptionnelle de la période d’admissibilité (PEPA)</w:t>
      </w:r>
      <w:r w:rsidRPr="71D32679" w:rsidR="2C2F4398">
        <w:rPr>
          <w:rFonts w:ascii="Calibri" w:hAnsi="Calibri" w:eastAsia="Calibri" w:cs="Calibri"/>
          <w:noProof w:val="0"/>
          <w:sz w:val="22"/>
          <w:szCs w:val="22"/>
          <w:lang w:val="en-CA"/>
        </w:rPr>
        <w:t xml:space="preserve"> »</w:t>
      </w:r>
      <w:r w:rsidR="501BB232">
        <w:rPr/>
        <w:t xml:space="preserve"> </w:t>
      </w:r>
      <w:r w:rsidR="00C65ECC">
        <w:rPr/>
        <w:t xml:space="preserve">(voir </w:t>
      </w:r>
      <w:r w:rsidR="00723156">
        <w:rPr/>
        <w:t>la section 3.</w:t>
      </w:r>
      <w:r w:rsidR="00DE143F">
        <w:rPr/>
        <w:t xml:space="preserve">2 des </w:t>
      </w:r>
      <w:r w:rsidR="001B0104">
        <w:rPr/>
        <w:t>règles de programme</w:t>
      </w:r>
      <w:r w:rsidR="59CF8166">
        <w:rPr/>
        <w:t>)</w:t>
      </w:r>
      <w:r w:rsidR="001B0104">
        <w:rPr/>
        <w:t>.</w:t>
      </w:r>
    </w:p>
    <w:p w:rsidRPr="00D876C3" w:rsidR="009018D5" w:rsidP="00D876C3" w:rsidRDefault="003B75A1" w14:paraId="77DF5D00" w14:textId="77777777">
      <w:pPr>
        <w:pStyle w:val="Titre2"/>
      </w:pPr>
      <w:r w:rsidRPr="00D876C3">
        <w:lastRenderedPageBreak/>
        <w:t xml:space="preserve">Q5 : </w:t>
      </w:r>
      <w:r w:rsidRPr="00D876C3" w:rsidR="008E2BAB">
        <w:t>Un</w:t>
      </w:r>
      <w:r w:rsidRPr="00D876C3" w:rsidR="00740EA4">
        <w:t>e ou un chercheur</w:t>
      </w:r>
      <w:r w:rsidRPr="00D876C3" w:rsidR="008E2BAB">
        <w:t xml:space="preserve"> </w:t>
      </w:r>
      <w:r w:rsidRPr="00D876C3" w:rsidR="00A056B1">
        <w:t xml:space="preserve">d'Agriculture </w:t>
      </w:r>
      <w:r w:rsidRPr="00D876C3" w:rsidR="008E2BAB">
        <w:t xml:space="preserve">et agroalimentaire </w:t>
      </w:r>
      <w:r w:rsidRPr="00D876C3" w:rsidR="00A056B1">
        <w:t>Canada</w:t>
      </w:r>
      <w:r w:rsidRPr="00D876C3" w:rsidR="008E2BAB">
        <w:t xml:space="preserve"> ou d’une</w:t>
      </w:r>
      <w:r w:rsidRPr="00D876C3" w:rsidR="00DD5AC5">
        <w:t xml:space="preserve"> organisation </w:t>
      </w:r>
      <w:r w:rsidRPr="00D876C3" w:rsidR="008E2BAB">
        <w:t xml:space="preserve">non admissible au CRNSG </w:t>
      </w:r>
      <w:r w:rsidRPr="00D876C3" w:rsidR="00740EA4">
        <w:t xml:space="preserve">serait-il admissible comme </w:t>
      </w:r>
      <w:r w:rsidRPr="00D876C3" w:rsidR="00DF4C41">
        <w:t>COC</w:t>
      </w:r>
      <w:r w:rsidRPr="00D876C3" w:rsidR="00740EA4">
        <w:t xml:space="preserve"> </w:t>
      </w:r>
      <w:r w:rsidRPr="00D876C3" w:rsidR="009018D5">
        <w:t>des autres provinces et territoires?</w:t>
      </w:r>
    </w:p>
    <w:p w:rsidR="00A056B1" w:rsidP="00D876C3" w:rsidRDefault="009018D5" w14:paraId="0FEC000D" w14:textId="38070034">
      <w:r>
        <w:t xml:space="preserve">R5 : </w:t>
      </w:r>
      <w:r w:rsidR="004B0717">
        <w:t xml:space="preserve">Non. Toutefois, si </w:t>
      </w:r>
      <w:r w:rsidR="00956EAC">
        <w:t>une</w:t>
      </w:r>
      <w:r w:rsidR="004B0717">
        <w:t xml:space="preserve"> personne est </w:t>
      </w:r>
      <w:r w:rsidR="00A056B1">
        <w:t>rattaché</w:t>
      </w:r>
      <w:r w:rsidR="004B0717">
        <w:t xml:space="preserve">e </w:t>
      </w:r>
      <w:r w:rsidR="001E4886">
        <w:t>à</w:t>
      </w:r>
      <w:r w:rsidR="004B0717">
        <w:t xml:space="preserve"> une université d’une</w:t>
      </w:r>
      <w:r w:rsidR="00A056B1">
        <w:t xml:space="preserve"> autre province</w:t>
      </w:r>
      <w:r w:rsidR="00536766">
        <w:t xml:space="preserve"> admissible au CRSNG, elle pourrait être admissible </w:t>
      </w:r>
      <w:r w:rsidR="00597A28">
        <w:t>à titre de COC</w:t>
      </w:r>
      <w:r w:rsidR="00536766">
        <w:t xml:space="preserve"> des autres provinces</w:t>
      </w:r>
      <w:r w:rsidR="007C1744">
        <w:t xml:space="preserve"> et territoires</w:t>
      </w:r>
      <w:r w:rsidR="009E0B80">
        <w:t xml:space="preserve">. </w:t>
      </w:r>
      <w:r w:rsidR="00BB0649">
        <w:t xml:space="preserve">Il est important alors de </w:t>
      </w:r>
      <w:r w:rsidR="009E0B80">
        <w:t>vérifier</w:t>
      </w:r>
      <w:r w:rsidR="007C1744">
        <w:t xml:space="preserve"> si </w:t>
      </w:r>
      <w:r w:rsidR="00956EAC">
        <w:t>cette personne</w:t>
      </w:r>
      <w:r w:rsidR="007C1744">
        <w:t xml:space="preserve"> rencontre </w:t>
      </w:r>
      <w:r w:rsidR="00536766">
        <w:t xml:space="preserve">les </w:t>
      </w:r>
      <w:r w:rsidR="00BB3458">
        <w:t>c</w:t>
      </w:r>
      <w:r w:rsidR="007C1744">
        <w:t xml:space="preserve">ritères d’admissibilité pour les </w:t>
      </w:r>
      <w:r w:rsidR="4F03FA28">
        <w:t xml:space="preserve">personnes </w:t>
      </w:r>
      <w:r w:rsidR="007C1744">
        <w:t>candidat</w:t>
      </w:r>
      <w:r w:rsidR="7923B534">
        <w:t>e</w:t>
      </w:r>
      <w:r w:rsidR="007C1744">
        <w:t xml:space="preserve">s et </w:t>
      </w:r>
      <w:proofErr w:type="spellStart"/>
      <w:r w:rsidR="007C1744">
        <w:t>cocandidat</w:t>
      </w:r>
      <w:r w:rsidR="08B7E7BA">
        <w:t>e</w:t>
      </w:r>
      <w:r w:rsidR="007C1744">
        <w:t>s</w:t>
      </w:r>
      <w:proofErr w:type="spellEnd"/>
      <w:r w:rsidR="007C1744">
        <w:t xml:space="preserve"> du CRSNG.</w:t>
      </w:r>
    </w:p>
    <w:p w:rsidRPr="00D876C3" w:rsidR="008E2BAB" w:rsidP="00D876C3" w:rsidRDefault="008E2BAB" w14:paraId="7C1ED0B6" w14:textId="0B4758FF">
      <w:pPr>
        <w:pStyle w:val="Titre2"/>
      </w:pPr>
      <w:r w:rsidR="008E2BAB">
        <w:rPr/>
        <w:t xml:space="preserve">Q6 : </w:t>
      </w:r>
      <w:r w:rsidR="005538CC">
        <w:rPr/>
        <w:t>À quoi sert l</w:t>
      </w:r>
      <w:r w:rsidR="502124FC">
        <w:rPr/>
        <w:t xml:space="preserve">e document d’une page sur l’EDI </w:t>
      </w:r>
      <w:r w:rsidR="005538CC">
        <w:rPr/>
        <w:t>soumise au CRSNG? Que doit-elle contenir?</w:t>
      </w:r>
    </w:p>
    <w:p w:rsidR="002A0A02" w:rsidP="00D876C3" w:rsidRDefault="001653F3" w14:paraId="60E28D20" w14:textId="7E7850ED">
      <w:r w:rsidR="001653F3">
        <w:rPr/>
        <w:t xml:space="preserve">R6 : </w:t>
      </w:r>
      <w:r w:rsidR="6A026AA9">
        <w:rPr/>
        <w:t>le</w:t>
      </w:r>
      <w:r w:rsidR="005538CC">
        <w:rPr/>
        <w:t xml:space="preserve"> </w:t>
      </w:r>
      <w:r w:rsidR="6A026AA9">
        <w:rPr/>
        <w:t xml:space="preserve">document d’une </w:t>
      </w:r>
      <w:r w:rsidR="005538CC">
        <w:rPr/>
        <w:t>p</w:t>
      </w:r>
      <w:r w:rsidR="00BB0649">
        <w:rPr/>
        <w:t xml:space="preserve">age </w:t>
      </w:r>
      <w:r w:rsidR="5614340E">
        <w:rPr/>
        <w:t xml:space="preserve">concernant les </w:t>
      </w:r>
      <w:r w:rsidRPr="42AD6E80" w:rsidR="5614340E">
        <w:rPr>
          <w:rFonts w:ascii="Calibri" w:hAnsi="Calibri" w:eastAsia="Calibri" w:cs="Calibri"/>
          <w:noProof w:val="0"/>
          <w:sz w:val="22"/>
          <w:szCs w:val="22"/>
          <w:lang w:val="en-CA"/>
        </w:rPr>
        <w:t>«</w:t>
      </w:r>
      <w:r w:rsidR="5614340E">
        <w:rPr/>
        <w:t xml:space="preserve"> Considérations en matière d’Équité, diversité et inclusion (EDI) dans le cadre du plan de </w:t>
      </w:r>
      <w:r w:rsidR="5614340E">
        <w:rPr/>
        <w:t>formation</w:t>
      </w:r>
      <w:r w:rsidR="5614340E">
        <w:rPr/>
        <w:t xml:space="preserve"> </w:t>
      </w:r>
      <w:r w:rsidR="005538CC">
        <w:rPr/>
        <w:t>» soumis directement au CRSNG lors de l’étape d’inscription (lettre d’intention simplifiée)</w:t>
      </w:r>
      <w:r w:rsidR="002A0A02">
        <w:rPr/>
        <w:t xml:space="preserve"> doit décrire</w:t>
      </w:r>
      <w:r w:rsidR="00F20AD4">
        <w:rPr/>
        <w:t xml:space="preserve"> la prise en compte des critères EDI dans l</w:t>
      </w:r>
      <w:r w:rsidR="009B52DB">
        <w:rPr/>
        <w:t>e</w:t>
      </w:r>
      <w:r w:rsidR="00F20AD4">
        <w:rPr/>
        <w:t xml:space="preserve"> plan de formation</w:t>
      </w:r>
      <w:r w:rsidR="00F45671">
        <w:rPr/>
        <w:t xml:space="preserve">. Les </w:t>
      </w:r>
      <w:r w:rsidR="78F8F85D">
        <w:rPr/>
        <w:t xml:space="preserve">personnes </w:t>
      </w:r>
      <w:r w:rsidR="00F45671">
        <w:rPr/>
        <w:t>candidates</w:t>
      </w:r>
      <w:r w:rsidR="00F45671">
        <w:rPr/>
        <w:t xml:space="preserve"> doivent utiliser le gabarit EDI </w:t>
      </w:r>
      <w:r w:rsidR="66A84F66">
        <w:rPr/>
        <w:t xml:space="preserve">du CRSNG </w:t>
      </w:r>
      <w:r w:rsidR="00F45671">
        <w:rPr/>
        <w:t>situé dans la boite à outils</w:t>
      </w:r>
      <w:r w:rsidR="5D830F30">
        <w:rPr/>
        <w:t xml:space="preserve"> de la page web NOVA du FRQ</w:t>
      </w:r>
      <w:r w:rsidR="00F45671">
        <w:rPr/>
        <w:t xml:space="preserve">. </w:t>
      </w:r>
      <w:r w:rsidR="58E64DF9">
        <w:rPr/>
        <w:t>Ce document s</w:t>
      </w:r>
      <w:r w:rsidR="00F45671">
        <w:rPr/>
        <w:t xml:space="preserve">ert </w:t>
      </w:r>
      <w:r w:rsidR="00A77065">
        <w:rPr/>
        <w:t>à é</w:t>
      </w:r>
      <w:r w:rsidR="00BB0649">
        <w:rPr/>
        <w:t>tablir l’admissibilité de la demande</w:t>
      </w:r>
      <w:r w:rsidR="009D6734">
        <w:rPr/>
        <w:t>, et c’est une étape éliminatoire</w:t>
      </w:r>
      <w:r w:rsidR="00F26D65">
        <w:rPr/>
        <w:t xml:space="preserve"> du CRSNG</w:t>
      </w:r>
      <w:r w:rsidR="009D6734">
        <w:rPr/>
        <w:t>.</w:t>
      </w:r>
    </w:p>
    <w:p w:rsidRPr="00D876C3" w:rsidR="002A0A02" w:rsidP="00D876C3" w:rsidRDefault="002A0A02" w14:paraId="5740C43E" w14:textId="14790A8C">
      <w:pPr>
        <w:pStyle w:val="Titre2"/>
      </w:pPr>
      <w:r w:rsidRPr="00D876C3">
        <w:t>Q7 : À quoi sert la section EDI d</w:t>
      </w:r>
      <w:r w:rsidRPr="00D876C3" w:rsidR="00B714BA">
        <w:t>ans</w:t>
      </w:r>
      <w:r w:rsidRPr="00D876C3">
        <w:t xml:space="preserve"> l</w:t>
      </w:r>
      <w:r w:rsidRPr="00D876C3" w:rsidR="0DA8DF5A">
        <w:t xml:space="preserve">e formulaire </w:t>
      </w:r>
      <w:proofErr w:type="spellStart"/>
      <w:r w:rsidRPr="00D876C3" w:rsidR="0DA8DF5A">
        <w:t>FRQnet</w:t>
      </w:r>
      <w:proofErr w:type="spellEnd"/>
      <w:r w:rsidRPr="00D876C3">
        <w:t xml:space="preserve"> ? Que doit-elle contenir?</w:t>
      </w:r>
    </w:p>
    <w:p w:rsidR="00593825" w:rsidP="00F94764" w:rsidRDefault="002A0A02" w14:paraId="19A0EA3D" w14:textId="557C1B8B">
      <w:r>
        <w:t xml:space="preserve">R7 : </w:t>
      </w:r>
      <w:r w:rsidR="7E297723">
        <w:t>Un document d’une page maximum doi</w:t>
      </w:r>
      <w:r w:rsidR="1F573C7E">
        <w:t>t</w:t>
      </w:r>
      <w:r w:rsidR="7E297723">
        <w:t xml:space="preserve"> être déposé à la section Équité, diversité et inclusion du formulaire </w:t>
      </w:r>
      <w:proofErr w:type="spellStart"/>
      <w:r w:rsidR="7E297723">
        <w:t>FRQnet</w:t>
      </w:r>
      <w:proofErr w:type="spellEnd"/>
      <w:r w:rsidR="7E297723">
        <w:t xml:space="preserve">. Ce document </w:t>
      </w:r>
      <w:r w:rsidR="1DA23AC7">
        <w:t xml:space="preserve">vous </w:t>
      </w:r>
      <w:r w:rsidR="7E297723">
        <w:t>permet de répondre au crit</w:t>
      </w:r>
      <w:r w:rsidR="7FAAE2FC">
        <w:t xml:space="preserve">ère d’évaluation #5 </w:t>
      </w:r>
      <w:r w:rsidRPr="59966594" w:rsidR="701C8253">
        <w:rPr>
          <w:rFonts w:eastAsiaTheme="minorEastAsia"/>
          <w:b/>
          <w:bCs/>
          <w:color w:val="000000" w:themeColor="text1"/>
        </w:rPr>
        <w:t>Prise en compte des principes d’équité, diversité et inclusion (5 points)</w:t>
      </w:r>
      <w:r w:rsidRPr="59966594" w:rsidR="701C8253">
        <w:rPr>
          <w:rFonts w:eastAsiaTheme="minorEastAsia"/>
        </w:rPr>
        <w:t>.</w:t>
      </w:r>
    </w:p>
    <w:p w:rsidR="00F94764" w:rsidP="00F94764" w:rsidRDefault="00F94764" w14:paraId="6A3B35C9" w14:textId="77777777"/>
    <w:p w:rsidR="00593825" w:rsidP="00F94764" w:rsidRDefault="701C8253" w14:paraId="7CA34FC3" w14:textId="7FA14E06">
      <w:r>
        <w:t xml:space="preserve">Ce document </w:t>
      </w:r>
      <w:r w:rsidR="009D6734">
        <w:t>est</w:t>
      </w:r>
      <w:r w:rsidR="00ED7643">
        <w:t xml:space="preserve"> </w:t>
      </w:r>
      <w:r w:rsidR="0039190C">
        <w:t>évalué par les membres du Comité d’évaluation multidisciplinaire</w:t>
      </w:r>
      <w:r w:rsidR="009D6734">
        <w:t xml:space="preserve"> pendant le processus d’évaluation des demandes admissibles. Cette section</w:t>
      </w:r>
      <w:r w:rsidR="00691215">
        <w:t xml:space="preserve"> peut s’inspirer du contenu de la </w:t>
      </w:r>
      <w:r w:rsidR="008417E9">
        <w:t>« </w:t>
      </w:r>
      <w:r w:rsidR="00691215">
        <w:t>page EDI</w:t>
      </w:r>
      <w:r w:rsidR="008417E9">
        <w:t> »</w:t>
      </w:r>
      <w:r w:rsidR="00A81D54">
        <w:t xml:space="preserve"> soumise pour admissibilité au CRSNG. </w:t>
      </w:r>
    </w:p>
    <w:p w:rsidR="00F94764" w:rsidP="00F94764" w:rsidRDefault="00F94764" w14:paraId="08D7C951" w14:textId="77777777"/>
    <w:p w:rsidR="00593825" w:rsidP="00F94764" w:rsidRDefault="008417E9" w14:paraId="41A5725B" w14:textId="7C8B58BA">
      <w:r>
        <w:t xml:space="preserve">IMPORTANT : </w:t>
      </w:r>
      <w:r w:rsidR="00593825">
        <w:t>L</w:t>
      </w:r>
      <w:r>
        <w:t>a « page EDI »</w:t>
      </w:r>
      <w:r w:rsidR="0AF2A9BD">
        <w:t xml:space="preserve"> du CRSNG</w:t>
      </w:r>
      <w:r>
        <w:t xml:space="preserve"> et la </w:t>
      </w:r>
      <w:r w:rsidR="00593825">
        <w:t xml:space="preserve">section EDI </w:t>
      </w:r>
      <w:r w:rsidR="0834FB02">
        <w:t xml:space="preserve">du formulaire </w:t>
      </w:r>
      <w:proofErr w:type="spellStart"/>
      <w:r w:rsidR="0834FB02">
        <w:t>FRQnet</w:t>
      </w:r>
      <w:proofErr w:type="spellEnd"/>
      <w:r w:rsidR="0834FB02">
        <w:t xml:space="preserve"> </w:t>
      </w:r>
      <w:r w:rsidR="00593825">
        <w:t>sont indépendantes l’une de l’autre et sont traitées à des étapes différentes du</w:t>
      </w:r>
      <w:r w:rsidR="08C66FB5">
        <w:t xml:space="preserve"> concours</w:t>
      </w:r>
      <w:r w:rsidR="00EF097B">
        <w:t>.</w:t>
      </w:r>
    </w:p>
    <w:p w:rsidRPr="00F94764" w:rsidR="005D3D92" w:rsidP="00F94764" w:rsidRDefault="005D3D92" w14:paraId="5AABC065" w14:textId="2981768B">
      <w:pPr>
        <w:pStyle w:val="Titre2"/>
      </w:pPr>
      <w:r w:rsidR="005D3D92">
        <w:rPr/>
        <w:t>Q</w:t>
      </w:r>
      <w:r w:rsidR="00A81D54">
        <w:rPr/>
        <w:t>8</w:t>
      </w:r>
      <w:r w:rsidR="005D3D92">
        <w:rPr/>
        <w:t xml:space="preserve"> : Pourquoi </w:t>
      </w:r>
      <w:r w:rsidR="00233E51">
        <w:rPr/>
        <w:t xml:space="preserve">les </w:t>
      </w:r>
      <w:r w:rsidR="0094270C">
        <w:rPr/>
        <w:t xml:space="preserve">personnes </w:t>
      </w:r>
      <w:r w:rsidR="00233E51">
        <w:rPr/>
        <w:t xml:space="preserve">candidates doivent </w:t>
      </w:r>
      <w:r w:rsidR="005D3D92">
        <w:rPr/>
        <w:t>séparer la justification du budget du projet entre FRQ et CRSNG?</w:t>
      </w:r>
    </w:p>
    <w:p w:rsidR="005D3D92" w:rsidP="00F94764" w:rsidRDefault="005D3D92" w14:paraId="6E8558BD" w14:textId="7F87A9C9">
      <w:r w:rsidR="005D3D92">
        <w:rPr/>
        <w:t>R</w:t>
      </w:r>
      <w:r w:rsidR="00A81D54">
        <w:rPr/>
        <w:t>8</w:t>
      </w:r>
      <w:r w:rsidR="005D3D92">
        <w:rPr/>
        <w:t xml:space="preserve"> : </w:t>
      </w:r>
      <w:r w:rsidR="00BE69D8">
        <w:rPr/>
        <w:t>La subvention se décline sous la forme de deux octrois distincts, un du FRQ (max 30 000$</w:t>
      </w:r>
      <w:r w:rsidR="6C100968">
        <w:rPr/>
        <w:t xml:space="preserve"> par an</w:t>
      </w:r>
      <w:r w:rsidR="00BE69D8">
        <w:rPr/>
        <w:t>) et un du CRSNG (max 45 000$</w:t>
      </w:r>
      <w:r w:rsidR="79A5627D">
        <w:rPr/>
        <w:t xml:space="preserve"> par an</w:t>
      </w:r>
      <w:r w:rsidR="00BE69D8">
        <w:rPr/>
        <w:t>). Il faut donc présenter un budget au FRQ, et un budget au CRSNG, et respecter les dép</w:t>
      </w:r>
      <w:r w:rsidR="00384A6A">
        <w:rPr/>
        <w:t xml:space="preserve">enses admissibles de chacun des organismes dans </w:t>
      </w:r>
      <w:r w:rsidR="00BB162D">
        <w:rPr/>
        <w:t>chacun des</w:t>
      </w:r>
      <w:r w:rsidR="00384A6A">
        <w:rPr/>
        <w:t xml:space="preserve"> budget</w:t>
      </w:r>
      <w:r w:rsidR="00BB162D">
        <w:rPr/>
        <w:t>s</w:t>
      </w:r>
      <w:r w:rsidR="00384A6A">
        <w:rPr/>
        <w:t xml:space="preserve">. </w:t>
      </w:r>
      <w:r w:rsidR="24C74B45">
        <w:rPr/>
        <w:t>L</w:t>
      </w:r>
      <w:r w:rsidR="00384A6A">
        <w:rPr/>
        <w:t xml:space="preserve">es deux </w:t>
      </w:r>
      <w:r w:rsidR="00BB162D">
        <w:rPr/>
        <w:t>budget</w:t>
      </w:r>
      <w:r w:rsidR="00DD4500">
        <w:rPr/>
        <w:t>s</w:t>
      </w:r>
      <w:r w:rsidR="00BB162D">
        <w:rPr/>
        <w:t xml:space="preserve"> </w:t>
      </w:r>
      <w:r w:rsidR="05151355">
        <w:rPr/>
        <w:t xml:space="preserve">séparés </w:t>
      </w:r>
      <w:r w:rsidR="00BB162D">
        <w:rPr/>
        <w:t xml:space="preserve">et leur </w:t>
      </w:r>
      <w:r w:rsidR="00384A6A">
        <w:rPr/>
        <w:t>justification</w:t>
      </w:r>
      <w:r w:rsidR="00BB162D">
        <w:rPr/>
        <w:t xml:space="preserve"> respective doivent être consolidés en un seul document PDF. Celui-ci devra aussi inclure la justification de la demande d’</w:t>
      </w:r>
      <w:r w:rsidR="00DD4500">
        <w:rPr/>
        <w:t>équip</w:t>
      </w:r>
      <w:r w:rsidR="00BB162D">
        <w:rPr/>
        <w:t>ement au FRQ le cas échéant.</w:t>
      </w:r>
    </w:p>
    <w:p w:rsidRPr="00F94764" w:rsidR="00350446" w:rsidP="00F94764" w:rsidRDefault="008E2BAB" w14:paraId="3465F624" w14:textId="6362AD80">
      <w:pPr>
        <w:pStyle w:val="Titre2"/>
      </w:pPr>
      <w:r w:rsidR="008E2BAB">
        <w:rPr/>
        <w:t>Q</w:t>
      </w:r>
      <w:r w:rsidR="00A81D54">
        <w:rPr/>
        <w:t>9</w:t>
      </w:r>
      <w:r w:rsidR="008E2BAB">
        <w:rPr/>
        <w:t xml:space="preserve"> : </w:t>
      </w:r>
      <w:r w:rsidR="00350446">
        <w:rPr/>
        <w:t>Comment les fonds peuvent-ils être dépensés? E</w:t>
      </w:r>
      <w:r w:rsidR="00A056B1">
        <w:rPr/>
        <w:t>st-ce qu’il y a une portion du financement minimale or maximale qui doit être dépensée au Québec</w:t>
      </w:r>
      <w:r w:rsidR="00350446">
        <w:rPr/>
        <w:t>? La portion du CRSNG va-t-</w:t>
      </w:r>
      <w:r w:rsidR="10AF2710">
        <w:rPr/>
        <w:t>e</w:t>
      </w:r>
      <w:r w:rsidR="00350446">
        <w:rPr/>
        <w:t>l</w:t>
      </w:r>
      <w:r w:rsidR="2DB256ED">
        <w:rPr/>
        <w:t>le</w:t>
      </w:r>
      <w:r w:rsidR="00350446">
        <w:rPr/>
        <w:t xml:space="preserve"> seulement aux </w:t>
      </w:r>
      <w:r w:rsidR="0C09A33B">
        <w:rPr/>
        <w:t xml:space="preserve">personnes </w:t>
      </w:r>
      <w:r w:rsidR="00350446">
        <w:rPr/>
        <w:t>co-candidates à l'extérieur du Québec ?</w:t>
      </w:r>
    </w:p>
    <w:p w:rsidR="003E095D" w:rsidP="00F94764" w:rsidRDefault="003E095D" w14:paraId="666D2841" w14:textId="6A3EF396">
      <w:r w:rsidR="003E095D">
        <w:rPr/>
        <w:t xml:space="preserve">R9 : La ou le CP sera titulaire des deux octrois. </w:t>
      </w:r>
      <w:r w:rsidRPr="71D32679" w:rsidR="003E095D">
        <w:rPr>
          <w:b w:val="1"/>
          <w:bCs w:val="1"/>
        </w:rPr>
        <w:t>Les fonds provenant du FRQ (max 30 000$) doivent être dépensés au Québec</w:t>
      </w:r>
      <w:r w:rsidR="003E095D">
        <w:rPr/>
        <w:t>; cela inclut l’achat de l’équipement. Les fonds provenant du CRSNG (max 45 000$) peuvent être dépensés au Québec ou ailleurs au Canada.</w:t>
      </w:r>
    </w:p>
    <w:p w:rsidRPr="00F94764" w:rsidR="008E2BAB" w:rsidP="00F94764" w:rsidRDefault="008E2BAB" w14:paraId="3B1D29EA" w14:textId="77777777">
      <w:pPr>
        <w:pStyle w:val="Titre2"/>
      </w:pPr>
      <w:r w:rsidRPr="00F94764">
        <w:lastRenderedPageBreak/>
        <w:t>Q</w:t>
      </w:r>
      <w:r w:rsidRPr="00F94764" w:rsidR="00A81D54">
        <w:t>10</w:t>
      </w:r>
      <w:r w:rsidRPr="00F94764">
        <w:t xml:space="preserve"> : </w:t>
      </w:r>
      <w:r w:rsidRPr="00F94764" w:rsidR="00A056B1">
        <w:t>Quel poids sera accordé à l</w:t>
      </w:r>
      <w:r w:rsidRPr="00F94764" w:rsidR="00334FB5">
        <w:t>’inter</w:t>
      </w:r>
      <w:r w:rsidRPr="00F94764" w:rsidR="00A056B1">
        <w:t>sectorialité lors de l'évaluation</w:t>
      </w:r>
      <w:r w:rsidRPr="00F94764" w:rsidR="00CE5218">
        <w:t>?</w:t>
      </w:r>
    </w:p>
    <w:p w:rsidR="00A056B1" w:rsidP="00F94764" w:rsidRDefault="002A50A4" w14:paraId="65F67FB9" w14:textId="77777777">
      <w:r>
        <w:t>R</w:t>
      </w:r>
      <w:r w:rsidR="00A81D54">
        <w:t>10</w:t>
      </w:r>
      <w:r w:rsidR="00CE5218">
        <w:t> : L’i</w:t>
      </w:r>
      <w:r w:rsidR="00A056B1">
        <w:t>ntersectorialité encouragée</w:t>
      </w:r>
      <w:r w:rsidR="00CE5218">
        <w:t>, mais n</w:t>
      </w:r>
      <w:r w:rsidR="008331EE">
        <w:t>e sera pas</w:t>
      </w:r>
      <w:r w:rsidR="00A056B1">
        <w:t xml:space="preserve"> évaluée en tant que telle. </w:t>
      </w:r>
      <w:r w:rsidR="008331EE">
        <w:t xml:space="preserve">Si des </w:t>
      </w:r>
      <w:r w:rsidR="005A66E2">
        <w:t>COC</w:t>
      </w:r>
      <w:r w:rsidRPr="008331EE" w:rsidR="008331EE">
        <w:t xml:space="preserve"> universitaires et collégiaux dans des domaines autres que les SNG</w:t>
      </w:r>
      <w:r w:rsidR="008331EE">
        <w:t xml:space="preserve"> se joignent à l’équipe, la portion du budget alloué à leurs activités de recherche </w:t>
      </w:r>
      <w:proofErr w:type="gramStart"/>
      <w:r w:rsidR="0025539F">
        <w:t>« hors</w:t>
      </w:r>
      <w:proofErr w:type="gramEnd"/>
      <w:r w:rsidR="0025539F">
        <w:t xml:space="preserve"> SNG » </w:t>
      </w:r>
      <w:r w:rsidRPr="00593EB5" w:rsidR="001B28F5">
        <w:t>ne doit</w:t>
      </w:r>
      <w:r w:rsidRPr="00593EB5" w:rsidR="008331EE">
        <w:t xml:space="preserve"> pas</w:t>
      </w:r>
      <w:r w:rsidR="008331EE">
        <w:t xml:space="preserve"> dépasser</w:t>
      </w:r>
      <w:r w:rsidR="00A056B1">
        <w:t xml:space="preserve"> 30% de la portion CRSNG </w:t>
      </w:r>
      <w:r w:rsidR="008331EE">
        <w:t>de la subvention NOVA</w:t>
      </w:r>
      <w:r w:rsidR="005A66E2">
        <w:t>, et la proposition doit justifier l</w:t>
      </w:r>
      <w:r w:rsidR="00F77C50">
        <w:t>’inclusion</w:t>
      </w:r>
      <w:r w:rsidR="005A66E2">
        <w:t xml:space="preserve"> de ces expertises au sein de l’équipe.</w:t>
      </w:r>
    </w:p>
    <w:p w:rsidRPr="00F94764" w:rsidR="001568F6" w:rsidP="00F94764" w:rsidRDefault="001568F6" w14:paraId="35E41E57" w14:textId="77777777">
      <w:pPr>
        <w:pStyle w:val="Titre2"/>
      </w:pPr>
      <w:r w:rsidRPr="00F94764">
        <w:t>Q1</w:t>
      </w:r>
      <w:r w:rsidRPr="00F94764" w:rsidR="00A81D54">
        <w:t>1</w:t>
      </w:r>
      <w:r w:rsidRPr="00F94764">
        <w:t xml:space="preserve"> : </w:t>
      </w:r>
      <w:r w:rsidRPr="00F94764" w:rsidR="00A056B1">
        <w:t>Est-ce qu'une note de 80% et plus signifie automatiquement un octroi?</w:t>
      </w:r>
    </w:p>
    <w:p w:rsidR="00A056B1" w:rsidP="00F94764" w:rsidRDefault="00334FB5" w14:paraId="75FB507D" w14:textId="77777777">
      <w:r>
        <w:t>R1</w:t>
      </w:r>
      <w:r w:rsidR="00A81D54">
        <w:t>1</w:t>
      </w:r>
      <w:r>
        <w:t xml:space="preserve"> : </w:t>
      </w:r>
      <w:r w:rsidR="00A056B1">
        <w:t>N</w:t>
      </w:r>
      <w:r w:rsidR="002A50A4">
        <w:t xml:space="preserve">on. </w:t>
      </w:r>
      <w:r w:rsidR="00CF6E40">
        <w:t xml:space="preserve">Le programme NOVA est un programme compétitif. </w:t>
      </w:r>
      <w:r w:rsidR="002A50A4">
        <w:t xml:space="preserve">Les demandes ayant reçu une note de 80% et plus sont classées </w:t>
      </w:r>
      <w:r w:rsidR="00A056B1">
        <w:t>au mérite</w:t>
      </w:r>
      <w:r w:rsidR="002A50A4">
        <w:t xml:space="preserve">. </w:t>
      </w:r>
      <w:r w:rsidR="006A3D99">
        <w:t>Les octrois se font ensuite en fonction de l’enveloppe du programme.</w:t>
      </w:r>
    </w:p>
    <w:p w:rsidRPr="00F94764" w:rsidR="00062887" w:rsidP="00F94764" w:rsidRDefault="00062887" w14:paraId="25920DFF" w14:textId="6A995514">
      <w:pPr>
        <w:pStyle w:val="Titre2"/>
      </w:pPr>
      <w:r w:rsidRPr="00F94764">
        <w:t>Q1</w:t>
      </w:r>
      <w:r w:rsidRPr="00F94764" w:rsidR="007A6B6C">
        <w:t>2</w:t>
      </w:r>
      <w:r w:rsidRPr="00F94764">
        <w:t xml:space="preserve">: Quels CVC / contributions détaillées soumettre sur le portail </w:t>
      </w:r>
      <w:proofErr w:type="spellStart"/>
      <w:r w:rsidRPr="00F94764">
        <w:t>FRQnet</w:t>
      </w:r>
      <w:proofErr w:type="spellEnd"/>
      <w:r w:rsidRPr="00F94764">
        <w:t xml:space="preserve"> ou le S</w:t>
      </w:r>
      <w:r w:rsidRPr="00F94764" w:rsidR="00EA1DA4">
        <w:t xml:space="preserve">ystème </w:t>
      </w:r>
      <w:r w:rsidRPr="00F94764">
        <w:t>en ligne du CRSNG? Et par qui?</w:t>
      </w:r>
    </w:p>
    <w:p w:rsidR="00321005" w:rsidP="00F94764" w:rsidRDefault="00062887" w14:paraId="1FAFD475" w14:textId="5885224E">
      <w:r w:rsidR="00062887">
        <w:rPr/>
        <w:t>R1</w:t>
      </w:r>
      <w:r w:rsidR="007A6B6C">
        <w:rPr/>
        <w:t>2</w:t>
      </w:r>
      <w:r w:rsidR="00A81D54">
        <w:rPr/>
        <w:t> :</w:t>
      </w:r>
      <w:r w:rsidR="00062887">
        <w:rPr/>
        <w:t xml:space="preserve"> </w:t>
      </w:r>
      <w:r w:rsidR="00DB9E9A">
        <w:rPr/>
        <w:t>1a.</w:t>
      </w:r>
      <w:r w:rsidR="008D09F5">
        <w:rPr/>
        <w:t xml:space="preserve"> </w:t>
      </w:r>
      <w:r w:rsidRPr="42AD6E80" w:rsidR="00EA1DA4">
        <w:rPr>
          <w:u w:val="single"/>
        </w:rPr>
        <w:t xml:space="preserve">Sur le portail </w:t>
      </w:r>
      <w:r w:rsidRPr="42AD6E80" w:rsidR="00EA1DA4">
        <w:rPr>
          <w:u w:val="single"/>
        </w:rPr>
        <w:t>FRQnet</w:t>
      </w:r>
      <w:r w:rsidRPr="42AD6E80" w:rsidR="59404AB6">
        <w:rPr>
          <w:u w:val="single"/>
        </w:rPr>
        <w:t xml:space="preserve"> pour </w:t>
      </w:r>
      <w:r w:rsidRPr="42AD6E80" w:rsidR="49AAA5DE">
        <w:rPr>
          <w:u w:val="single"/>
        </w:rPr>
        <w:t xml:space="preserve">les personnes candidates à titre de CP ou de COC du </w:t>
      </w:r>
      <w:r w:rsidRPr="42AD6E80" w:rsidR="49AAA5DE">
        <w:rPr>
          <w:b w:val="1"/>
          <w:bCs w:val="1"/>
          <w:u w:val="single"/>
        </w:rPr>
        <w:t>Québec</w:t>
      </w:r>
      <w:r w:rsidR="59404AB6">
        <w:rPr/>
        <w:t xml:space="preserve">: </w:t>
      </w:r>
    </w:p>
    <w:p w:rsidR="00321005" w:rsidP="00F94764" w:rsidRDefault="00062887" w14:paraId="10E5F933" w14:textId="3E11FD84">
      <w:r w:rsidR="7780A758">
        <w:rPr/>
        <w:t>L</w:t>
      </w:r>
      <w:r w:rsidR="00EA1DA4">
        <w:rPr/>
        <w:t>es</w:t>
      </w:r>
      <w:r w:rsidR="00EA1DA4">
        <w:rPr/>
        <w:t xml:space="preserve"> CVC et </w:t>
      </w:r>
      <w:r w:rsidR="008D09F5">
        <w:rPr/>
        <w:t>les</w:t>
      </w:r>
      <w:r w:rsidR="008A0808">
        <w:rPr/>
        <w:t xml:space="preserve"> </w:t>
      </w:r>
      <w:r w:rsidR="00EA1DA4">
        <w:rPr/>
        <w:t xml:space="preserve">contributions détaillées au </w:t>
      </w:r>
      <w:r w:rsidR="375BD223">
        <w:rPr/>
        <w:t>format du secteur Nature et technologies</w:t>
      </w:r>
      <w:r w:rsidR="0F4111DF">
        <w:rPr/>
        <w:t xml:space="preserve">. </w:t>
      </w:r>
      <w:r w:rsidR="224ACB32">
        <w:rPr/>
        <w:t>M</w:t>
      </w:r>
      <w:r w:rsidR="67A8E2D7">
        <w:rPr/>
        <w:t>is</w:t>
      </w:r>
      <w:r w:rsidR="67A8E2D7">
        <w:rPr/>
        <w:t xml:space="preserve"> à jour depuis juin 2024</w:t>
      </w:r>
      <w:r w:rsidR="008D09F5">
        <w:rPr/>
        <w:t xml:space="preserve"> </w:t>
      </w:r>
      <w:r w:rsidR="22C47D66">
        <w:rPr/>
        <w:t>et</w:t>
      </w:r>
      <w:r w:rsidR="00EA1DA4">
        <w:rPr/>
        <w:t xml:space="preserve"> </w:t>
      </w:r>
      <w:r w:rsidR="00EA1DA4">
        <w:rPr/>
        <w:t>soumi</w:t>
      </w:r>
      <w:r w:rsidR="05E1F028">
        <w:rPr/>
        <w:t>s</w:t>
      </w:r>
      <w:r w:rsidR="00EA1DA4">
        <w:rPr/>
        <w:t xml:space="preserve"> via le</w:t>
      </w:r>
      <w:r w:rsidR="008A0808">
        <w:rPr/>
        <w:t>ur</w:t>
      </w:r>
      <w:r w:rsidR="00EA1DA4">
        <w:rPr/>
        <w:t xml:space="preserve"> portfolio</w:t>
      </w:r>
      <w:r w:rsidR="00475342">
        <w:rPr/>
        <w:t xml:space="preserve"> </w:t>
      </w:r>
      <w:r w:rsidR="225EC487">
        <w:rPr/>
        <w:t>FRQnet</w:t>
      </w:r>
      <w:r w:rsidR="225EC487">
        <w:rPr/>
        <w:t xml:space="preserve"> </w:t>
      </w:r>
      <w:r w:rsidR="00475342">
        <w:rPr/>
        <w:t>respectif</w:t>
      </w:r>
      <w:r w:rsidR="008A0808">
        <w:rPr/>
        <w:t>.</w:t>
      </w:r>
    </w:p>
    <w:p w:rsidR="00321005" w:rsidP="00F94764" w:rsidRDefault="00062887" w14:paraId="0513C9C4" w14:textId="3957E4E1"/>
    <w:p w:rsidR="00321005" w:rsidP="00F94764" w:rsidRDefault="00062887" w14:paraId="61AED50C" w14:textId="1998BEB5">
      <w:r w:rsidR="311CB1A4">
        <w:rPr/>
        <w:t xml:space="preserve">1b. </w:t>
      </w:r>
      <w:r w:rsidRPr="42AD6E80" w:rsidR="311CB1A4">
        <w:rPr>
          <w:u w:val="single"/>
        </w:rPr>
        <w:t xml:space="preserve">Sur le portail </w:t>
      </w:r>
      <w:r w:rsidRPr="42AD6E80" w:rsidR="311CB1A4">
        <w:rPr>
          <w:rFonts w:ascii="Calibri" w:hAnsi="Calibri" w:eastAsia="Calibri" w:cs="" w:asciiTheme="minorAscii" w:hAnsiTheme="minorAscii" w:eastAsiaTheme="minorAscii" w:cstheme="minorBidi"/>
          <w:color w:val="auto"/>
          <w:sz w:val="22"/>
          <w:szCs w:val="22"/>
          <w:u w:val="single"/>
          <w:lang w:eastAsia="en-US" w:bidi="ar-SA"/>
        </w:rPr>
        <w:t>FRQnet</w:t>
      </w:r>
      <w:r w:rsidRPr="42AD6E80" w:rsidR="311CB1A4">
        <w:rPr>
          <w:rFonts w:ascii="Calibri" w:hAnsi="Calibri" w:eastAsia="Calibri" w:cs="" w:asciiTheme="minorAscii" w:hAnsiTheme="minorAscii" w:eastAsiaTheme="minorAscii" w:cstheme="minorBidi"/>
          <w:color w:val="auto"/>
          <w:sz w:val="22"/>
          <w:szCs w:val="22"/>
          <w:u w:val="single"/>
          <w:lang w:eastAsia="en-US" w:bidi="ar-SA"/>
        </w:rPr>
        <w:t xml:space="preserve"> p</w:t>
      </w:r>
      <w:r w:rsidRPr="42AD6E80" w:rsidR="00EA1DA4">
        <w:rPr>
          <w:u w:val="single"/>
        </w:rPr>
        <w:t xml:space="preserve">our les COC </w:t>
      </w:r>
      <w:r w:rsidRPr="42AD6E80" w:rsidR="00EA1DA4">
        <w:rPr>
          <w:b w:val="1"/>
          <w:bCs w:val="1"/>
          <w:u w:val="single"/>
        </w:rPr>
        <w:t>hors Québec</w:t>
      </w:r>
      <w:r w:rsidRPr="42AD6E80" w:rsidR="55960FA2">
        <w:rPr>
          <w:u w:val="single"/>
        </w:rPr>
        <w:t>:</w:t>
      </w:r>
      <w:r w:rsidR="00EA1DA4">
        <w:rPr/>
        <w:t xml:space="preserve"> </w:t>
      </w:r>
    </w:p>
    <w:p w:rsidR="00321005" w:rsidP="00F94764" w:rsidRDefault="00062887" w14:paraId="7333295A" w14:textId="52F6B31D">
      <w:r w:rsidR="2D7EA3DF">
        <w:rPr/>
        <w:t>La</w:t>
      </w:r>
      <w:r w:rsidR="00EA1DA4">
        <w:rPr/>
        <w:t xml:space="preserve"> </w:t>
      </w:r>
      <w:r w:rsidR="00EA1DA4">
        <w:rPr/>
        <w:t>ou</w:t>
      </w:r>
      <w:r w:rsidR="00EA1DA4">
        <w:rPr/>
        <w:t xml:space="preserve"> le CP doit joindre le Formulaire 100A</w:t>
      </w:r>
      <w:r w:rsidR="183164C4">
        <w:rPr/>
        <w:t xml:space="preserve"> du CRSNG</w:t>
      </w:r>
      <w:r w:rsidR="00EA1DA4">
        <w:rPr/>
        <w:t xml:space="preserve"> dans la section « Autres documents » du formulaire </w:t>
      </w:r>
      <w:r w:rsidR="00EA1DA4">
        <w:rPr/>
        <w:t>FRQ</w:t>
      </w:r>
      <w:r w:rsidR="008A0808">
        <w:rPr/>
        <w:t>net</w:t>
      </w:r>
      <w:r w:rsidR="535348B1">
        <w:rPr/>
        <w:t xml:space="preserve">. Le formulaire 100 A doit inclure obligatoirement chacun des trois éléments 1) le formulaire de renseignements </w:t>
      </w:r>
      <w:r w:rsidR="535348B1">
        <w:rPr/>
        <w:t>personnels</w:t>
      </w:r>
      <w:r w:rsidR="535348B1">
        <w:rPr/>
        <w:t xml:space="preserve">, 2) le CVC (mis à jour </w:t>
      </w:r>
      <w:r w:rsidR="535348B1">
        <w:rPr/>
        <w:t xml:space="preserve">depuis juin 2024) et 3) les contributions détaillées des 5 dernières </w:t>
      </w:r>
      <w:r w:rsidR="535348B1">
        <w:rPr/>
        <w:t>années</w:t>
      </w:r>
      <w:r w:rsidR="535348B1">
        <w:rPr/>
        <w:t xml:space="preserve"> (à partir du 2 septembre 2020) pour toutes les personnes COC provenant des provinces </w:t>
      </w:r>
      <w:r w:rsidR="535348B1">
        <w:rPr/>
        <w:t>canadiennes</w:t>
      </w:r>
      <w:r w:rsidR="535348B1">
        <w:rPr/>
        <w:t xml:space="preserve"> et territoires.</w:t>
      </w:r>
    </w:p>
    <w:p w:rsidR="00E0525A" w:rsidP="00F94764" w:rsidRDefault="00E0525A" w14:paraId="1B2D3610" w14:textId="77777777"/>
    <w:p w:rsidR="00321005" w:rsidP="00F94764" w:rsidRDefault="008D09F5" w14:paraId="2C6CFCA0" w14:textId="363CF408">
      <w:r w:rsidR="75F51E8D">
        <w:rPr/>
        <w:t>2.</w:t>
      </w:r>
      <w:r w:rsidR="008D09F5">
        <w:rPr/>
        <w:t xml:space="preserve"> </w:t>
      </w:r>
      <w:r w:rsidRPr="42AD6E80" w:rsidR="00EA1DA4">
        <w:rPr>
          <w:u w:val="single"/>
        </w:rPr>
        <w:t>Sur le s</w:t>
      </w:r>
      <w:r w:rsidRPr="42AD6E80" w:rsidR="008D09F5">
        <w:rPr>
          <w:u w:val="single"/>
        </w:rPr>
        <w:t>ystème en ligne du CRSNG</w:t>
      </w:r>
      <w:r w:rsidRPr="42AD6E80" w:rsidR="3DC08FAF">
        <w:rPr>
          <w:u w:val="single"/>
        </w:rPr>
        <w:t xml:space="preserve"> pour </w:t>
      </w:r>
      <w:r w:rsidRPr="42AD6E80" w:rsidR="3DC08FAF">
        <w:rPr>
          <w:b w:val="1"/>
          <w:bCs w:val="1"/>
          <w:u w:val="single"/>
        </w:rPr>
        <w:t>tous</w:t>
      </w:r>
      <w:r w:rsidRPr="42AD6E80" w:rsidR="3DC08FAF">
        <w:rPr>
          <w:u w:val="single"/>
        </w:rPr>
        <w:t xml:space="preserve"> les membres de l’équipe</w:t>
      </w:r>
      <w:r w:rsidR="008D09F5">
        <w:rPr/>
        <w:t xml:space="preserve"> : </w:t>
      </w:r>
    </w:p>
    <w:p w:rsidR="00321005" w:rsidP="00F94764" w:rsidRDefault="008D09F5" w14:paraId="42777BBD" w14:textId="19A0B218">
      <w:r w:rsidR="008A0808">
        <w:rPr/>
        <w:t>Formulaire 100A à l’étape d’</w:t>
      </w:r>
      <w:r w:rsidR="008D09F5">
        <w:rPr/>
        <w:t>inscription (Lettre d’intention simplifiée)</w:t>
      </w:r>
      <w:r w:rsidR="008A0808">
        <w:rPr/>
        <w:t>.</w:t>
      </w:r>
      <w:r w:rsidR="00FA2A31">
        <w:rPr/>
        <w:t xml:space="preserve"> </w:t>
      </w:r>
    </w:p>
    <w:p w:rsidR="00321005" w:rsidP="00F94764" w:rsidRDefault="008D09F5" w14:paraId="723B8570" w14:textId="07CC7D9C"/>
    <w:p w:rsidR="00321005" w:rsidP="00F94764" w:rsidRDefault="008D09F5" w14:paraId="257030AE" w14:textId="3F097D25">
      <w:r w:rsidR="00FA2A31">
        <w:rPr/>
        <w:t>Ainsi donc, l</w:t>
      </w:r>
      <w:r w:rsidR="00564F66">
        <w:rPr/>
        <w:t>es</w:t>
      </w:r>
      <w:r w:rsidR="00321005">
        <w:rPr/>
        <w:t xml:space="preserve"> personnes candidates à titre de CP ou de COC du Québec doivent soumettre le CVC-FRQ</w:t>
      </w:r>
      <w:r w:rsidRPr="069794BE" w:rsidR="00321005">
        <w:rPr>
          <w:rFonts w:ascii="Calibri" w:hAnsi="Calibri" w:eastAsia="Calibri" w:cs="" w:asciiTheme="minorAscii" w:hAnsiTheme="minorAscii" w:eastAsiaTheme="minorAscii" w:cstheme="minorBidi"/>
          <w:color w:val="auto"/>
          <w:sz w:val="22"/>
          <w:szCs w:val="22"/>
          <w:lang w:eastAsia="en-US" w:bidi="ar-SA"/>
        </w:rPr>
        <w:t xml:space="preserve"> </w:t>
      </w:r>
      <w:r w:rsidRPr="069794BE" w:rsidR="6571072C">
        <w:rPr>
          <w:rFonts w:ascii="Calibri" w:hAnsi="Calibri" w:eastAsia="Calibri" w:cs="" w:asciiTheme="minorAscii" w:hAnsiTheme="minorAscii" w:eastAsiaTheme="minorAscii" w:cstheme="minorBidi"/>
          <w:noProof w:val="0"/>
          <w:color w:val="auto"/>
          <w:sz w:val="22"/>
          <w:szCs w:val="22"/>
          <w:lang w:val="fr-CA" w:eastAsia="en-US" w:bidi="ar-SA"/>
        </w:rPr>
        <w:t>- version du secteur Nature et technologies</w:t>
      </w:r>
      <w:r w:rsidRPr="069794BE" w:rsidR="6571072C">
        <w:rPr>
          <w:rFonts w:ascii="Calibri" w:hAnsi="Calibri" w:eastAsia="Calibri" w:cs="" w:asciiTheme="minorAscii" w:hAnsiTheme="minorAscii" w:eastAsiaTheme="minorAscii" w:cstheme="minorBidi"/>
          <w:color w:val="auto"/>
          <w:sz w:val="22"/>
          <w:szCs w:val="22"/>
          <w:lang w:eastAsia="en-US" w:bidi="ar-SA"/>
        </w:rPr>
        <w:t xml:space="preserve"> </w:t>
      </w:r>
      <w:r w:rsidRPr="069794BE" w:rsidR="00321005">
        <w:rPr>
          <w:rFonts w:ascii="Calibri" w:hAnsi="Calibri" w:eastAsia="Calibri" w:cs="" w:asciiTheme="minorAscii" w:hAnsiTheme="minorAscii" w:eastAsiaTheme="minorAscii" w:cstheme="minorBidi"/>
          <w:color w:val="auto"/>
          <w:sz w:val="22"/>
          <w:szCs w:val="22"/>
          <w:lang w:eastAsia="en-US" w:bidi="ar-SA"/>
        </w:rPr>
        <w:t>sur le p</w:t>
      </w:r>
      <w:r w:rsidR="00321005">
        <w:rPr/>
        <w:t xml:space="preserve">ortail </w:t>
      </w:r>
      <w:r w:rsidR="00321005">
        <w:rPr/>
        <w:t>FRQnet</w:t>
      </w:r>
      <w:r w:rsidR="00321005">
        <w:rPr/>
        <w:t xml:space="preserve"> ET le F100A sur le système en ligne du CRSNG.</w:t>
      </w:r>
      <w:r w:rsidR="00FA2A31">
        <w:rPr/>
        <w:t xml:space="preserve"> L</w:t>
      </w:r>
      <w:r w:rsidR="00321005">
        <w:rPr/>
        <w:t xml:space="preserve">es personnes candidates à titre de COC hors Québec doivent soumettre le F100A sur le système en ligne du CRSNG, </w:t>
      </w:r>
      <w:r w:rsidR="00564F66">
        <w:rPr/>
        <w:t>ET</w:t>
      </w:r>
      <w:r w:rsidR="00321005">
        <w:rPr/>
        <w:t xml:space="preserve"> fournir le F100A en format PDF à la ou au CP</w:t>
      </w:r>
      <w:r w:rsidR="302E799E">
        <w:rPr/>
        <w:t xml:space="preserve"> qui le joindra à la demande </w:t>
      </w:r>
      <w:r w:rsidR="302E799E">
        <w:rPr/>
        <w:t>FRQnet</w:t>
      </w:r>
      <w:r w:rsidR="302E799E">
        <w:rPr/>
        <w:t>.</w:t>
      </w:r>
    </w:p>
    <w:sectPr w:rsidR="00321005">
      <w:headerReference w:type="default" r:id="rId10"/>
      <w:footerReference w:type="default" r:id="rId11"/>
      <w:pgSz w:w="12240" w:h="15840" w:orient="portrait"/>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18AA" w:rsidP="00225794" w:rsidRDefault="009318AA" w14:paraId="042B836E" w14:textId="77777777">
      <w:pPr>
        <w:spacing w:after="0"/>
      </w:pPr>
      <w:r>
        <w:separator/>
      </w:r>
    </w:p>
  </w:endnote>
  <w:endnote w:type="continuationSeparator" w:id="0">
    <w:p w:rsidR="009318AA" w:rsidP="00225794" w:rsidRDefault="009318AA" w14:paraId="6AE91B7F" w14:textId="77777777">
      <w:pPr>
        <w:spacing w:after="0"/>
      </w:pPr>
      <w:r>
        <w:continuationSeparator/>
      </w:r>
    </w:p>
  </w:endnote>
  <w:endnote w:type="continuationNotice" w:id="1">
    <w:p w:rsidR="009318AA" w:rsidRDefault="009318AA" w14:paraId="653B3DDA"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3106735"/>
      <w:docPartObj>
        <w:docPartGallery w:val="Page Numbers (Bottom of Page)"/>
        <w:docPartUnique/>
      </w:docPartObj>
    </w:sdtPr>
    <w:sdtContent>
      <w:p w:rsidR="00225794" w:rsidRDefault="00225794" w14:paraId="7D7F6B08" w14:textId="77777777">
        <w:pPr>
          <w:pStyle w:val="Pieddepage"/>
          <w:jc w:val="center"/>
        </w:pPr>
        <w:r>
          <w:fldChar w:fldCharType="begin"/>
        </w:r>
        <w:r>
          <w:instrText>PAGE   \* MERGEFORMAT</w:instrText>
        </w:r>
        <w:r>
          <w:fldChar w:fldCharType="separate"/>
        </w:r>
        <w:r w:rsidRPr="00EC15D1" w:rsidR="00EC15D1">
          <w:rPr>
            <w:noProof/>
            <w:lang w:val="fr-FR"/>
          </w:rPr>
          <w:t>3</w:t>
        </w:r>
        <w:r>
          <w:fldChar w:fldCharType="end"/>
        </w:r>
      </w:p>
    </w:sdtContent>
  </w:sdt>
  <w:p w:rsidR="00225794" w:rsidRDefault="00225794" w14:paraId="0A37501D" w14:textId="777777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18AA" w:rsidP="00225794" w:rsidRDefault="009318AA" w14:paraId="54684349" w14:textId="77777777">
      <w:pPr>
        <w:spacing w:after="0"/>
      </w:pPr>
      <w:r>
        <w:separator/>
      </w:r>
    </w:p>
  </w:footnote>
  <w:footnote w:type="continuationSeparator" w:id="0">
    <w:p w:rsidR="009318AA" w:rsidP="00225794" w:rsidRDefault="009318AA" w14:paraId="3AA0AEF8" w14:textId="77777777">
      <w:pPr>
        <w:spacing w:after="0"/>
      </w:pPr>
      <w:r>
        <w:continuationSeparator/>
      </w:r>
    </w:p>
  </w:footnote>
  <w:footnote w:type="continuationNotice" w:id="1">
    <w:p w:rsidR="009318AA" w:rsidRDefault="009318AA" w14:paraId="626F62E0"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225794" w:rsidP="71D32679" w:rsidRDefault="00225794" w14:paraId="5DAB6C7B" w14:textId="23E7EBCB">
    <w:pPr/>
    <w:r w:rsidR="71D32679">
      <w:drawing>
        <wp:inline wp14:editId="5C4C848F" wp14:anchorId="60AD2DBB">
          <wp:extent cx="1562430" cy="598511"/>
          <wp:effectExtent l="0" t="0" r="0" b="0"/>
          <wp:docPr id="1141136786" name="" title=""/>
          <wp:cNvGraphicFramePr>
            <a:graphicFrameLocks noChangeAspect="1"/>
          </wp:cNvGraphicFramePr>
          <a:graphic>
            <a:graphicData uri="http://schemas.openxmlformats.org/drawingml/2006/picture">
              <pic:pic>
                <pic:nvPicPr>
                  <pic:cNvPr id="0" name=""/>
                  <pic:cNvPicPr/>
                </pic:nvPicPr>
                <pic:blipFill>
                  <a:blip r:embed="R65ea0843aa06439c">
                    <a:extLst>
                      <a:ext xmlns:a="http://schemas.openxmlformats.org/drawingml/2006/main" uri="{28A0092B-C50C-407E-A947-70E740481C1C}">
                        <a14:useLocalDpi val="0"/>
                      </a:ext>
                    </a:extLst>
                  </a:blip>
                  <a:stretch>
                    <a:fillRect/>
                  </a:stretch>
                </pic:blipFill>
                <pic:spPr>
                  <a:xfrm>
                    <a:off x="0" y="0"/>
                    <a:ext cx="1562430" cy="598511"/>
                  </a:xfrm>
                  <a:prstGeom prst="rect">
                    <a:avLst/>
                  </a:prstGeom>
                </pic:spPr>
              </pic:pic>
            </a:graphicData>
          </a:graphic>
        </wp:inline>
      </w:drawing>
    </w:r>
    <w:r w:rsidR="00076335">
      <w:tab/>
    </w:r>
    <w:r>
      <w:rPr>
        <w:noProof/>
        <w:lang w:eastAsia="fr-CA"/>
      </w:rPr>
      <w:drawing>
        <wp:inline distT="0" distB="0" distL="0" distR="0" wp14:anchorId="79D39844" wp14:editId="45855FB0">
          <wp:extent cx="1304925" cy="670560"/>
          <wp:effectExtent l="0" t="0" r="952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4925" cy="67056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C02E1"/>
    <w:multiLevelType w:val="hybridMultilevel"/>
    <w:tmpl w:val="349A78DE"/>
    <w:lvl w:ilvl="0" w:tplc="0C0C0001">
      <w:start w:val="1"/>
      <w:numFmt w:val="bullet"/>
      <w:lvlText w:val=""/>
      <w:lvlJc w:val="left"/>
      <w:pPr>
        <w:ind w:left="720" w:hanging="360"/>
      </w:pPr>
      <w:rPr>
        <w:rFonts w:hint="default" w:ascii="Symbol" w:hAnsi="Symbol"/>
      </w:rPr>
    </w:lvl>
    <w:lvl w:ilvl="1" w:tplc="0C0C0003" w:tentative="1">
      <w:start w:val="1"/>
      <w:numFmt w:val="bullet"/>
      <w:lvlText w:val="o"/>
      <w:lvlJc w:val="left"/>
      <w:pPr>
        <w:ind w:left="1440" w:hanging="360"/>
      </w:pPr>
      <w:rPr>
        <w:rFonts w:hint="default" w:ascii="Courier New" w:hAnsi="Courier New" w:cs="Courier New"/>
      </w:rPr>
    </w:lvl>
    <w:lvl w:ilvl="2" w:tplc="0C0C0005" w:tentative="1">
      <w:start w:val="1"/>
      <w:numFmt w:val="bullet"/>
      <w:lvlText w:val=""/>
      <w:lvlJc w:val="left"/>
      <w:pPr>
        <w:ind w:left="2160" w:hanging="360"/>
      </w:pPr>
      <w:rPr>
        <w:rFonts w:hint="default" w:ascii="Wingdings" w:hAnsi="Wingdings"/>
      </w:rPr>
    </w:lvl>
    <w:lvl w:ilvl="3" w:tplc="0C0C0001" w:tentative="1">
      <w:start w:val="1"/>
      <w:numFmt w:val="bullet"/>
      <w:lvlText w:val=""/>
      <w:lvlJc w:val="left"/>
      <w:pPr>
        <w:ind w:left="2880" w:hanging="360"/>
      </w:pPr>
      <w:rPr>
        <w:rFonts w:hint="default" w:ascii="Symbol" w:hAnsi="Symbol"/>
      </w:rPr>
    </w:lvl>
    <w:lvl w:ilvl="4" w:tplc="0C0C0003" w:tentative="1">
      <w:start w:val="1"/>
      <w:numFmt w:val="bullet"/>
      <w:lvlText w:val="o"/>
      <w:lvlJc w:val="left"/>
      <w:pPr>
        <w:ind w:left="3600" w:hanging="360"/>
      </w:pPr>
      <w:rPr>
        <w:rFonts w:hint="default" w:ascii="Courier New" w:hAnsi="Courier New" w:cs="Courier New"/>
      </w:rPr>
    </w:lvl>
    <w:lvl w:ilvl="5" w:tplc="0C0C0005" w:tentative="1">
      <w:start w:val="1"/>
      <w:numFmt w:val="bullet"/>
      <w:lvlText w:val=""/>
      <w:lvlJc w:val="left"/>
      <w:pPr>
        <w:ind w:left="4320" w:hanging="360"/>
      </w:pPr>
      <w:rPr>
        <w:rFonts w:hint="default" w:ascii="Wingdings" w:hAnsi="Wingdings"/>
      </w:rPr>
    </w:lvl>
    <w:lvl w:ilvl="6" w:tplc="0C0C0001" w:tentative="1">
      <w:start w:val="1"/>
      <w:numFmt w:val="bullet"/>
      <w:lvlText w:val=""/>
      <w:lvlJc w:val="left"/>
      <w:pPr>
        <w:ind w:left="5040" w:hanging="360"/>
      </w:pPr>
      <w:rPr>
        <w:rFonts w:hint="default" w:ascii="Symbol" w:hAnsi="Symbol"/>
      </w:rPr>
    </w:lvl>
    <w:lvl w:ilvl="7" w:tplc="0C0C0003" w:tentative="1">
      <w:start w:val="1"/>
      <w:numFmt w:val="bullet"/>
      <w:lvlText w:val="o"/>
      <w:lvlJc w:val="left"/>
      <w:pPr>
        <w:ind w:left="5760" w:hanging="360"/>
      </w:pPr>
      <w:rPr>
        <w:rFonts w:hint="default" w:ascii="Courier New" w:hAnsi="Courier New" w:cs="Courier New"/>
      </w:rPr>
    </w:lvl>
    <w:lvl w:ilvl="8" w:tplc="0C0C0005" w:tentative="1">
      <w:start w:val="1"/>
      <w:numFmt w:val="bullet"/>
      <w:lvlText w:val=""/>
      <w:lvlJc w:val="left"/>
      <w:pPr>
        <w:ind w:left="6480" w:hanging="360"/>
      </w:pPr>
      <w:rPr>
        <w:rFonts w:hint="default" w:ascii="Wingdings" w:hAnsi="Wingdings"/>
      </w:rPr>
    </w:lvl>
  </w:abstractNum>
  <w:num w:numId="1" w16cid:durableId="415442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6B1"/>
    <w:rsid w:val="000117AC"/>
    <w:rsid w:val="00026AC1"/>
    <w:rsid w:val="0003605A"/>
    <w:rsid w:val="000367CC"/>
    <w:rsid w:val="00062887"/>
    <w:rsid w:val="000663D5"/>
    <w:rsid w:val="00076335"/>
    <w:rsid w:val="000A5FBF"/>
    <w:rsid w:val="00101AF9"/>
    <w:rsid w:val="00101B25"/>
    <w:rsid w:val="00107365"/>
    <w:rsid w:val="00137AB2"/>
    <w:rsid w:val="001568F6"/>
    <w:rsid w:val="00161A19"/>
    <w:rsid w:val="001653F3"/>
    <w:rsid w:val="00175070"/>
    <w:rsid w:val="00186E3C"/>
    <w:rsid w:val="001B0104"/>
    <w:rsid w:val="001B28F5"/>
    <w:rsid w:val="001C6FA7"/>
    <w:rsid w:val="001E4886"/>
    <w:rsid w:val="001F7767"/>
    <w:rsid w:val="00212D3A"/>
    <w:rsid w:val="00213D29"/>
    <w:rsid w:val="00225794"/>
    <w:rsid w:val="00233E51"/>
    <w:rsid w:val="00237236"/>
    <w:rsid w:val="00251495"/>
    <w:rsid w:val="0025539F"/>
    <w:rsid w:val="002678EE"/>
    <w:rsid w:val="00272B53"/>
    <w:rsid w:val="002A0A02"/>
    <w:rsid w:val="002A50A4"/>
    <w:rsid w:val="002B0F21"/>
    <w:rsid w:val="002B1924"/>
    <w:rsid w:val="002B1E11"/>
    <w:rsid w:val="002B5319"/>
    <w:rsid w:val="002F1775"/>
    <w:rsid w:val="002F7F23"/>
    <w:rsid w:val="00306619"/>
    <w:rsid w:val="00307C0B"/>
    <w:rsid w:val="00321005"/>
    <w:rsid w:val="00322EC2"/>
    <w:rsid w:val="003323D2"/>
    <w:rsid w:val="00334FB5"/>
    <w:rsid w:val="00341BDB"/>
    <w:rsid w:val="00343F0A"/>
    <w:rsid w:val="00350446"/>
    <w:rsid w:val="003524D9"/>
    <w:rsid w:val="00353AC2"/>
    <w:rsid w:val="003805B0"/>
    <w:rsid w:val="00384A6A"/>
    <w:rsid w:val="0039190C"/>
    <w:rsid w:val="003B75A1"/>
    <w:rsid w:val="003D4B4C"/>
    <w:rsid w:val="003D59FB"/>
    <w:rsid w:val="003D5DE1"/>
    <w:rsid w:val="003E095D"/>
    <w:rsid w:val="003E28E7"/>
    <w:rsid w:val="00406181"/>
    <w:rsid w:val="00450BD8"/>
    <w:rsid w:val="00470DA8"/>
    <w:rsid w:val="004741E7"/>
    <w:rsid w:val="00475342"/>
    <w:rsid w:val="00484760"/>
    <w:rsid w:val="004B0717"/>
    <w:rsid w:val="004B3A54"/>
    <w:rsid w:val="004B425A"/>
    <w:rsid w:val="0050313F"/>
    <w:rsid w:val="00533395"/>
    <w:rsid w:val="00536766"/>
    <w:rsid w:val="00542168"/>
    <w:rsid w:val="00542632"/>
    <w:rsid w:val="005460D0"/>
    <w:rsid w:val="005538CC"/>
    <w:rsid w:val="00564F66"/>
    <w:rsid w:val="00567D9A"/>
    <w:rsid w:val="00580EB6"/>
    <w:rsid w:val="00593825"/>
    <w:rsid w:val="00593EB5"/>
    <w:rsid w:val="00596A3E"/>
    <w:rsid w:val="00597A28"/>
    <w:rsid w:val="005A66E2"/>
    <w:rsid w:val="005B31D9"/>
    <w:rsid w:val="005B67D3"/>
    <w:rsid w:val="005B7DA5"/>
    <w:rsid w:val="005B7FA0"/>
    <w:rsid w:val="005D0096"/>
    <w:rsid w:val="005D3D92"/>
    <w:rsid w:val="00612834"/>
    <w:rsid w:val="00621B48"/>
    <w:rsid w:val="00624A64"/>
    <w:rsid w:val="0065035B"/>
    <w:rsid w:val="00691215"/>
    <w:rsid w:val="006A3D99"/>
    <w:rsid w:val="006D2D9A"/>
    <w:rsid w:val="006E2694"/>
    <w:rsid w:val="006F691D"/>
    <w:rsid w:val="007026E0"/>
    <w:rsid w:val="007076F1"/>
    <w:rsid w:val="00723156"/>
    <w:rsid w:val="0073313F"/>
    <w:rsid w:val="00734342"/>
    <w:rsid w:val="00740EA4"/>
    <w:rsid w:val="00754D89"/>
    <w:rsid w:val="00755A6E"/>
    <w:rsid w:val="0076159A"/>
    <w:rsid w:val="0077310C"/>
    <w:rsid w:val="007833C2"/>
    <w:rsid w:val="007A0BD0"/>
    <w:rsid w:val="007A6B6C"/>
    <w:rsid w:val="007B4210"/>
    <w:rsid w:val="007B5A87"/>
    <w:rsid w:val="007C1744"/>
    <w:rsid w:val="007D76CE"/>
    <w:rsid w:val="007E21D1"/>
    <w:rsid w:val="007E5CB9"/>
    <w:rsid w:val="00832C96"/>
    <w:rsid w:val="008331EE"/>
    <w:rsid w:val="00837E9B"/>
    <w:rsid w:val="008417E9"/>
    <w:rsid w:val="008A0808"/>
    <w:rsid w:val="008C69F4"/>
    <w:rsid w:val="008D09B9"/>
    <w:rsid w:val="008D09F5"/>
    <w:rsid w:val="008D2A6C"/>
    <w:rsid w:val="008E2BAB"/>
    <w:rsid w:val="008F394A"/>
    <w:rsid w:val="009018D5"/>
    <w:rsid w:val="009318AA"/>
    <w:rsid w:val="009356A1"/>
    <w:rsid w:val="0094270C"/>
    <w:rsid w:val="0094505E"/>
    <w:rsid w:val="00950DC3"/>
    <w:rsid w:val="00956EAC"/>
    <w:rsid w:val="009718EC"/>
    <w:rsid w:val="009866A9"/>
    <w:rsid w:val="009B52DB"/>
    <w:rsid w:val="009D46C3"/>
    <w:rsid w:val="009D6734"/>
    <w:rsid w:val="009E0B80"/>
    <w:rsid w:val="009E27C2"/>
    <w:rsid w:val="009E27C9"/>
    <w:rsid w:val="009F11D3"/>
    <w:rsid w:val="00A056B1"/>
    <w:rsid w:val="00A26B78"/>
    <w:rsid w:val="00A56A1F"/>
    <w:rsid w:val="00A77065"/>
    <w:rsid w:val="00A81D54"/>
    <w:rsid w:val="00A844CD"/>
    <w:rsid w:val="00AB44A9"/>
    <w:rsid w:val="00AC6455"/>
    <w:rsid w:val="00AF4F0B"/>
    <w:rsid w:val="00AF5AA6"/>
    <w:rsid w:val="00B22FA1"/>
    <w:rsid w:val="00B714BA"/>
    <w:rsid w:val="00BA0D46"/>
    <w:rsid w:val="00BB0649"/>
    <w:rsid w:val="00BB162D"/>
    <w:rsid w:val="00BB3458"/>
    <w:rsid w:val="00BE1EDC"/>
    <w:rsid w:val="00BE1F88"/>
    <w:rsid w:val="00BE69D8"/>
    <w:rsid w:val="00BE6A63"/>
    <w:rsid w:val="00C16B7F"/>
    <w:rsid w:val="00C3DB6A"/>
    <w:rsid w:val="00C617A0"/>
    <w:rsid w:val="00C65ECC"/>
    <w:rsid w:val="00C9264E"/>
    <w:rsid w:val="00C95466"/>
    <w:rsid w:val="00CB080F"/>
    <w:rsid w:val="00CE5218"/>
    <w:rsid w:val="00CF1EAA"/>
    <w:rsid w:val="00CF6E40"/>
    <w:rsid w:val="00D13E22"/>
    <w:rsid w:val="00D2503E"/>
    <w:rsid w:val="00D848AD"/>
    <w:rsid w:val="00D876C3"/>
    <w:rsid w:val="00DA1B63"/>
    <w:rsid w:val="00DB9E9A"/>
    <w:rsid w:val="00DC1D2E"/>
    <w:rsid w:val="00DC31C7"/>
    <w:rsid w:val="00DD2606"/>
    <w:rsid w:val="00DD2CD5"/>
    <w:rsid w:val="00DD418A"/>
    <w:rsid w:val="00DD4500"/>
    <w:rsid w:val="00DD5AC5"/>
    <w:rsid w:val="00DE143F"/>
    <w:rsid w:val="00DF2054"/>
    <w:rsid w:val="00DF4C41"/>
    <w:rsid w:val="00E04684"/>
    <w:rsid w:val="00E0525A"/>
    <w:rsid w:val="00E6520F"/>
    <w:rsid w:val="00E73E23"/>
    <w:rsid w:val="00E918C9"/>
    <w:rsid w:val="00EA1DA4"/>
    <w:rsid w:val="00EC00B0"/>
    <w:rsid w:val="00EC15D1"/>
    <w:rsid w:val="00EC3202"/>
    <w:rsid w:val="00EC4774"/>
    <w:rsid w:val="00ED4792"/>
    <w:rsid w:val="00ED7643"/>
    <w:rsid w:val="00EF097B"/>
    <w:rsid w:val="00EF4B23"/>
    <w:rsid w:val="00F00559"/>
    <w:rsid w:val="00F14612"/>
    <w:rsid w:val="00F16664"/>
    <w:rsid w:val="00F20AD4"/>
    <w:rsid w:val="00F26D65"/>
    <w:rsid w:val="00F303DB"/>
    <w:rsid w:val="00F45671"/>
    <w:rsid w:val="00F56B6D"/>
    <w:rsid w:val="00F76A6D"/>
    <w:rsid w:val="00F77C50"/>
    <w:rsid w:val="00F94764"/>
    <w:rsid w:val="00F970A7"/>
    <w:rsid w:val="00FA2A31"/>
    <w:rsid w:val="00FE1ABA"/>
    <w:rsid w:val="00FE5D77"/>
    <w:rsid w:val="00FE690F"/>
    <w:rsid w:val="00FF7130"/>
    <w:rsid w:val="01CD73CD"/>
    <w:rsid w:val="02D22958"/>
    <w:rsid w:val="05151355"/>
    <w:rsid w:val="05E1F028"/>
    <w:rsid w:val="069794BE"/>
    <w:rsid w:val="07754F1E"/>
    <w:rsid w:val="0834FB02"/>
    <w:rsid w:val="08B7E7BA"/>
    <w:rsid w:val="08C66FB5"/>
    <w:rsid w:val="09D90CE1"/>
    <w:rsid w:val="0AF2A9BD"/>
    <w:rsid w:val="0C09A33B"/>
    <w:rsid w:val="0C366BF4"/>
    <w:rsid w:val="0DA8DF5A"/>
    <w:rsid w:val="0F4111DF"/>
    <w:rsid w:val="0FE491DD"/>
    <w:rsid w:val="10AF2710"/>
    <w:rsid w:val="1180623E"/>
    <w:rsid w:val="14E214DA"/>
    <w:rsid w:val="15F0C2A2"/>
    <w:rsid w:val="16743C7C"/>
    <w:rsid w:val="171A77FB"/>
    <w:rsid w:val="183164C4"/>
    <w:rsid w:val="1B3F4D75"/>
    <w:rsid w:val="1C1B0777"/>
    <w:rsid w:val="1DA23AC7"/>
    <w:rsid w:val="1E42CDDF"/>
    <w:rsid w:val="1F573C7E"/>
    <w:rsid w:val="1F91C9A4"/>
    <w:rsid w:val="20D1D651"/>
    <w:rsid w:val="224ACB32"/>
    <w:rsid w:val="225EC487"/>
    <w:rsid w:val="22C47D66"/>
    <w:rsid w:val="231A37D8"/>
    <w:rsid w:val="23A56BAC"/>
    <w:rsid w:val="24C74B45"/>
    <w:rsid w:val="24CE26CA"/>
    <w:rsid w:val="283ADB50"/>
    <w:rsid w:val="287E44BF"/>
    <w:rsid w:val="29C471DB"/>
    <w:rsid w:val="2C2F4398"/>
    <w:rsid w:val="2D7EA3DF"/>
    <w:rsid w:val="2DB256ED"/>
    <w:rsid w:val="2E5960BB"/>
    <w:rsid w:val="2F28E255"/>
    <w:rsid w:val="3019A792"/>
    <w:rsid w:val="3023E4BB"/>
    <w:rsid w:val="302E799E"/>
    <w:rsid w:val="311CB1A4"/>
    <w:rsid w:val="314D4044"/>
    <w:rsid w:val="316F6055"/>
    <w:rsid w:val="31799352"/>
    <w:rsid w:val="31B49758"/>
    <w:rsid w:val="342314C9"/>
    <w:rsid w:val="366EB513"/>
    <w:rsid w:val="36A26276"/>
    <w:rsid w:val="374A8EA6"/>
    <w:rsid w:val="375BD223"/>
    <w:rsid w:val="377338C2"/>
    <w:rsid w:val="38DEADD9"/>
    <w:rsid w:val="38F685EC"/>
    <w:rsid w:val="3940645B"/>
    <w:rsid w:val="3A92564D"/>
    <w:rsid w:val="3A9F6767"/>
    <w:rsid w:val="3B4C8CDE"/>
    <w:rsid w:val="3C2E26AE"/>
    <w:rsid w:val="3DC08FAF"/>
    <w:rsid w:val="3DE5EB8C"/>
    <w:rsid w:val="3FD9CE54"/>
    <w:rsid w:val="413DCCCE"/>
    <w:rsid w:val="42A555B8"/>
    <w:rsid w:val="42AD6E80"/>
    <w:rsid w:val="43380146"/>
    <w:rsid w:val="443B0358"/>
    <w:rsid w:val="45665103"/>
    <w:rsid w:val="45DCF67A"/>
    <w:rsid w:val="45ED5566"/>
    <w:rsid w:val="46B28F0C"/>
    <w:rsid w:val="4778C6DB"/>
    <w:rsid w:val="480975CF"/>
    <w:rsid w:val="4949313F"/>
    <w:rsid w:val="49AAA5DE"/>
    <w:rsid w:val="4B28F707"/>
    <w:rsid w:val="4B5B51DB"/>
    <w:rsid w:val="4BD5FC6B"/>
    <w:rsid w:val="4C4C37FE"/>
    <w:rsid w:val="4D3D7123"/>
    <w:rsid w:val="4DFABE57"/>
    <w:rsid w:val="4F03FA28"/>
    <w:rsid w:val="501BB232"/>
    <w:rsid w:val="502124FC"/>
    <w:rsid w:val="51795B5F"/>
    <w:rsid w:val="526619F2"/>
    <w:rsid w:val="52FE7A91"/>
    <w:rsid w:val="535348B1"/>
    <w:rsid w:val="53961418"/>
    <w:rsid w:val="551DAB63"/>
    <w:rsid w:val="55960FA2"/>
    <w:rsid w:val="5614340E"/>
    <w:rsid w:val="5820C629"/>
    <w:rsid w:val="58E64DF9"/>
    <w:rsid w:val="59404AB6"/>
    <w:rsid w:val="59966594"/>
    <w:rsid w:val="59CF8166"/>
    <w:rsid w:val="5A05559C"/>
    <w:rsid w:val="5C48F400"/>
    <w:rsid w:val="5C96EF4A"/>
    <w:rsid w:val="5CA24FD0"/>
    <w:rsid w:val="5D3CF65E"/>
    <w:rsid w:val="5D830F30"/>
    <w:rsid w:val="5FE2F183"/>
    <w:rsid w:val="60FE8269"/>
    <w:rsid w:val="63B7B049"/>
    <w:rsid w:val="64AE0896"/>
    <w:rsid w:val="6571072C"/>
    <w:rsid w:val="66A84F66"/>
    <w:rsid w:val="673E6CBC"/>
    <w:rsid w:val="67A8E2D7"/>
    <w:rsid w:val="68D06BDA"/>
    <w:rsid w:val="69F6D9C9"/>
    <w:rsid w:val="6A026AA9"/>
    <w:rsid w:val="6AED720A"/>
    <w:rsid w:val="6C100968"/>
    <w:rsid w:val="6CFE8E94"/>
    <w:rsid w:val="6E74DFEB"/>
    <w:rsid w:val="701C8253"/>
    <w:rsid w:val="70BA268A"/>
    <w:rsid w:val="7117EA7B"/>
    <w:rsid w:val="71D32679"/>
    <w:rsid w:val="73A1C089"/>
    <w:rsid w:val="744EFEAF"/>
    <w:rsid w:val="75F51E8D"/>
    <w:rsid w:val="7766086F"/>
    <w:rsid w:val="7780A758"/>
    <w:rsid w:val="78F8F85D"/>
    <w:rsid w:val="7923B534"/>
    <w:rsid w:val="79348CEC"/>
    <w:rsid w:val="79A5627D"/>
    <w:rsid w:val="7BFA8235"/>
    <w:rsid w:val="7CF4AD5F"/>
    <w:rsid w:val="7E297723"/>
    <w:rsid w:val="7EB0B7D2"/>
    <w:rsid w:val="7FAAE2F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164A9"/>
  <w15:chartTrackingRefBased/>
  <w15:docId w15:val="{372DCD3D-A0C0-40F7-94F4-855DE0BF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76C3"/>
    <w:pPr>
      <w:spacing w:after="240" w:line="240" w:lineRule="auto"/>
      <w:contextualSpacing/>
      <w:jc w:val="both"/>
    </w:pPr>
  </w:style>
  <w:style w:type="paragraph" w:styleId="Titre1">
    <w:name w:val="heading 1"/>
    <w:basedOn w:val="Normal"/>
    <w:next w:val="Normal"/>
    <w:link w:val="Titre1Car"/>
    <w:uiPriority w:val="9"/>
    <w:qFormat/>
    <w:rsid w:val="0073313F"/>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itre2">
    <w:name w:val="heading 2"/>
    <w:basedOn w:val="Normal"/>
    <w:next w:val="Normal"/>
    <w:link w:val="Titre2Car"/>
    <w:uiPriority w:val="9"/>
    <w:unhideWhenUsed/>
    <w:qFormat/>
    <w:rsid w:val="00D876C3"/>
    <w:pPr>
      <w:keepNext/>
      <w:keepLines/>
      <w:spacing w:after="120"/>
      <w:outlineLvl w:val="1"/>
    </w:pPr>
    <w:rPr>
      <w:rFonts w:asciiTheme="majorHAnsi" w:hAnsiTheme="majorHAnsi" w:eastAsiaTheme="majorEastAsia" w:cstheme="majorBidi"/>
      <w:color w:val="2E74B5" w:themeColor="accent1" w:themeShade="BF"/>
      <w:sz w:val="26"/>
      <w:szCs w:val="26"/>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character" w:styleId="Titre2Car" w:customStyle="1">
    <w:name w:val="Titre 2 Car"/>
    <w:basedOn w:val="Policepardfaut"/>
    <w:link w:val="Titre2"/>
    <w:uiPriority w:val="9"/>
    <w:rsid w:val="00D876C3"/>
    <w:rPr>
      <w:rFonts w:asciiTheme="majorHAnsi" w:hAnsiTheme="majorHAnsi" w:eastAsiaTheme="majorEastAsia" w:cstheme="majorBidi"/>
      <w:color w:val="2E74B5" w:themeColor="accent1" w:themeShade="BF"/>
      <w:sz w:val="26"/>
      <w:szCs w:val="26"/>
    </w:rPr>
  </w:style>
  <w:style w:type="character" w:styleId="Lienhypertexte">
    <w:name w:val="Hyperlink"/>
    <w:basedOn w:val="Policepardfaut"/>
    <w:uiPriority w:val="99"/>
    <w:unhideWhenUsed/>
    <w:rsid w:val="007C1744"/>
    <w:rPr>
      <w:color w:val="0563C1" w:themeColor="hyperlink"/>
      <w:u w:val="single"/>
    </w:rPr>
  </w:style>
  <w:style w:type="character" w:styleId="Lienhypertextesuivivisit">
    <w:name w:val="FollowedHyperlink"/>
    <w:basedOn w:val="Policepardfaut"/>
    <w:uiPriority w:val="99"/>
    <w:semiHidden/>
    <w:unhideWhenUsed/>
    <w:rsid w:val="00233E51"/>
    <w:rPr>
      <w:color w:val="954F72" w:themeColor="followedHyperlink"/>
      <w:u w:val="single"/>
    </w:rPr>
  </w:style>
  <w:style w:type="character" w:styleId="Titre1Car" w:customStyle="1">
    <w:name w:val="Titre 1 Car"/>
    <w:basedOn w:val="Policepardfaut"/>
    <w:link w:val="Titre1"/>
    <w:uiPriority w:val="9"/>
    <w:rsid w:val="0073313F"/>
    <w:rPr>
      <w:rFonts w:asciiTheme="majorHAnsi" w:hAnsiTheme="majorHAnsi" w:eastAsiaTheme="majorEastAsia" w:cstheme="majorBidi"/>
      <w:color w:val="2E74B5" w:themeColor="accent1" w:themeShade="BF"/>
      <w:sz w:val="32"/>
      <w:szCs w:val="32"/>
    </w:rPr>
  </w:style>
  <w:style w:type="paragraph" w:styleId="En-tte">
    <w:name w:val="header"/>
    <w:basedOn w:val="Normal"/>
    <w:link w:val="En-tteCar"/>
    <w:uiPriority w:val="99"/>
    <w:unhideWhenUsed/>
    <w:rsid w:val="00225794"/>
    <w:pPr>
      <w:tabs>
        <w:tab w:val="center" w:pos="4320"/>
        <w:tab w:val="right" w:pos="8640"/>
      </w:tabs>
      <w:spacing w:after="0"/>
    </w:pPr>
  </w:style>
  <w:style w:type="character" w:styleId="En-tteCar" w:customStyle="1">
    <w:name w:val="En-tête Car"/>
    <w:basedOn w:val="Policepardfaut"/>
    <w:link w:val="En-tte"/>
    <w:uiPriority w:val="99"/>
    <w:rsid w:val="00225794"/>
  </w:style>
  <w:style w:type="paragraph" w:styleId="Pieddepage">
    <w:name w:val="footer"/>
    <w:basedOn w:val="Normal"/>
    <w:link w:val="PieddepageCar"/>
    <w:uiPriority w:val="99"/>
    <w:unhideWhenUsed/>
    <w:rsid w:val="00225794"/>
    <w:pPr>
      <w:tabs>
        <w:tab w:val="center" w:pos="4320"/>
        <w:tab w:val="right" w:pos="8640"/>
      </w:tabs>
      <w:spacing w:after="0"/>
    </w:pPr>
  </w:style>
  <w:style w:type="character" w:styleId="PieddepageCar" w:customStyle="1">
    <w:name w:val="Pied de page Car"/>
    <w:basedOn w:val="Policepardfaut"/>
    <w:link w:val="Pieddepage"/>
    <w:uiPriority w:val="99"/>
    <w:rsid w:val="00225794"/>
  </w:style>
  <w:style w:type="table" w:styleId="Grilledutableau">
    <w:name w:val="Table Grid"/>
    <w:basedOn w:val="TableauNormal"/>
    <w:uiPriority w:val="39"/>
    <w:rsid w:val="0007633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Marquedecommentaire">
    <w:name w:val="annotation reference"/>
    <w:basedOn w:val="Policepardfaut"/>
    <w:uiPriority w:val="99"/>
    <w:semiHidden/>
    <w:unhideWhenUsed/>
    <w:rsid w:val="00076335"/>
    <w:rPr>
      <w:sz w:val="16"/>
      <w:szCs w:val="16"/>
    </w:rPr>
  </w:style>
  <w:style w:type="paragraph" w:styleId="Commentaire">
    <w:name w:val="annotation text"/>
    <w:basedOn w:val="Normal"/>
    <w:link w:val="CommentaireCar"/>
    <w:uiPriority w:val="99"/>
    <w:unhideWhenUsed/>
    <w:rsid w:val="00076335"/>
    <w:rPr>
      <w:sz w:val="20"/>
      <w:szCs w:val="20"/>
    </w:rPr>
  </w:style>
  <w:style w:type="character" w:styleId="CommentaireCar" w:customStyle="1">
    <w:name w:val="Commentaire Car"/>
    <w:basedOn w:val="Policepardfaut"/>
    <w:link w:val="Commentaire"/>
    <w:uiPriority w:val="99"/>
    <w:rsid w:val="00076335"/>
    <w:rPr>
      <w:sz w:val="20"/>
      <w:szCs w:val="20"/>
    </w:rPr>
  </w:style>
  <w:style w:type="paragraph" w:styleId="Objetducommentaire">
    <w:name w:val="annotation subject"/>
    <w:basedOn w:val="Commentaire"/>
    <w:next w:val="Commentaire"/>
    <w:link w:val="ObjetducommentaireCar"/>
    <w:uiPriority w:val="99"/>
    <w:semiHidden/>
    <w:unhideWhenUsed/>
    <w:rsid w:val="00076335"/>
    <w:rPr>
      <w:b/>
      <w:bCs/>
    </w:rPr>
  </w:style>
  <w:style w:type="character" w:styleId="ObjetducommentaireCar" w:customStyle="1">
    <w:name w:val="Objet du commentaire Car"/>
    <w:basedOn w:val="CommentaireCar"/>
    <w:link w:val="Objetducommentaire"/>
    <w:uiPriority w:val="99"/>
    <w:semiHidden/>
    <w:rsid w:val="00076335"/>
    <w:rPr>
      <w:b/>
      <w:bCs/>
      <w:sz w:val="20"/>
      <w:szCs w:val="20"/>
    </w:rPr>
  </w:style>
  <w:style w:type="paragraph" w:styleId="Textedebulles">
    <w:name w:val="Balloon Text"/>
    <w:basedOn w:val="Normal"/>
    <w:link w:val="TextedebullesCar"/>
    <w:uiPriority w:val="99"/>
    <w:semiHidden/>
    <w:unhideWhenUsed/>
    <w:rsid w:val="00076335"/>
    <w:pPr>
      <w:spacing w:after="0"/>
    </w:pPr>
    <w:rPr>
      <w:rFonts w:ascii="Segoe UI" w:hAnsi="Segoe UI" w:cs="Segoe UI"/>
      <w:sz w:val="18"/>
      <w:szCs w:val="18"/>
    </w:rPr>
  </w:style>
  <w:style w:type="character" w:styleId="TextedebullesCar" w:customStyle="1">
    <w:name w:val="Texte de bulles Car"/>
    <w:basedOn w:val="Policepardfaut"/>
    <w:link w:val="Textedebulles"/>
    <w:uiPriority w:val="99"/>
    <w:semiHidden/>
    <w:rsid w:val="00076335"/>
    <w:rPr>
      <w:rFonts w:ascii="Segoe UI" w:hAnsi="Segoe UI" w:cs="Segoe UI"/>
      <w:sz w:val="18"/>
      <w:szCs w:val="18"/>
    </w:rPr>
  </w:style>
  <w:style w:type="paragraph" w:styleId="Paragraphedeliste">
    <w:name w:val="List Paragraph"/>
    <w:basedOn w:val="Normal"/>
    <w:uiPriority w:val="34"/>
    <w:qFormat/>
    <w:rsid w:val="00564F66"/>
    <w:pPr>
      <w:ind w:left="720"/>
    </w:pPr>
  </w:style>
  <w:style w:type="paragraph" w:styleId="Rvision">
    <w:name w:val="Revision"/>
    <w:hidden/>
    <w:uiPriority w:val="99"/>
    <w:semiHidden/>
    <w:rsid w:val="009356A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440822">
      <w:bodyDiv w:val="1"/>
      <w:marLeft w:val="0"/>
      <w:marRight w:val="0"/>
      <w:marTop w:val="0"/>
      <w:marBottom w:val="0"/>
      <w:divBdr>
        <w:top w:val="none" w:sz="0" w:space="0" w:color="auto"/>
        <w:left w:val="none" w:sz="0" w:space="0" w:color="auto"/>
        <w:bottom w:val="none" w:sz="0" w:space="0" w:color="auto"/>
        <w:right w:val="none" w:sz="0" w:space="0" w:color="auto"/>
      </w:divBdr>
    </w:div>
    <w:div w:id="160133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&#65279;<?xml version="1.0" encoding="utf-8"?><Relationships xmlns="http://schemas.openxmlformats.org/package/2006/relationships"><Relationship Type="http://schemas.openxmlformats.org/officeDocument/2006/relationships/image" Target="media/image2.png" Id="rId2" /><Relationship Type="http://schemas.openxmlformats.org/officeDocument/2006/relationships/image" Target="/media/image2.png" Id="R65ea0843aa06439c"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C19ECCE6ED04FA380E58277951D7C" ma:contentTypeVersion="15" ma:contentTypeDescription="Crée un document." ma:contentTypeScope="" ma:versionID="693a77d795b4fe61b2d3ee3cb9276aff">
  <xsd:schema xmlns:xsd="http://www.w3.org/2001/XMLSchema" xmlns:xs="http://www.w3.org/2001/XMLSchema" xmlns:p="http://schemas.microsoft.com/office/2006/metadata/properties" xmlns:ns2="ab3dfaae-dd42-4311-8c3a-3d76752f009f" xmlns:ns3="eadda6d1-e2b6-4937-9926-1d2319e4bffa" targetNamespace="http://schemas.microsoft.com/office/2006/metadata/properties" ma:root="true" ma:fieldsID="221a8228b328d9f0e95043bd57ffabac" ns2:_="" ns3:_="">
    <xsd:import namespace="ab3dfaae-dd42-4311-8c3a-3d76752f009f"/>
    <xsd:import namespace="eadda6d1-e2b6-4937-9926-1d2319e4bf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3dfaae-dd42-4311-8c3a-3d76752f00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01b6730f-d0bf-4065-910f-e3884cc52e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dda6d1-e2b6-4937-9926-1d2319e4bff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e65def24-1fbf-4e7e-9361-1b3afab84bc7}" ma:internalName="TaxCatchAll" ma:showField="CatchAllData" ma:web="eadda6d1-e2b6-4937-9926-1d2319e4bf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dda6d1-e2b6-4937-9926-1d2319e4bffa" xsi:nil="true"/>
    <lcf76f155ced4ddcb4097134ff3c332f xmlns="ab3dfaae-dd42-4311-8c3a-3d76752f009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4A01A2-7B6A-4783-BABD-725F2F055413}"/>
</file>

<file path=customXml/itemProps2.xml><?xml version="1.0" encoding="utf-8"?>
<ds:datastoreItem xmlns:ds="http://schemas.openxmlformats.org/officeDocument/2006/customXml" ds:itemID="{35CEF7D3-BD7B-4CFD-91C7-A0F615336115}">
  <ds:schemaRefs>
    <ds:schemaRef ds:uri="http://schemas.microsoft.com/office/2006/metadata/properties"/>
    <ds:schemaRef ds:uri="http://schemas.microsoft.com/office/infopath/2007/PartnerControls"/>
    <ds:schemaRef ds:uri="eadda6d1-e2b6-4937-9926-1d2319e4bffa"/>
    <ds:schemaRef ds:uri="17520d20-9283-4a93-b85b-a0d6a90a7f9e"/>
  </ds:schemaRefs>
</ds:datastoreItem>
</file>

<file path=customXml/itemProps3.xml><?xml version="1.0" encoding="utf-8"?>
<ds:datastoreItem xmlns:ds="http://schemas.openxmlformats.org/officeDocument/2006/customXml" ds:itemID="{0EA54F20-B005-4B02-9D2B-7057EA54BA5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Fonds de recherche du Quebec</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Dhont, Catherine</dc:creator>
  <cp:keywords/>
  <dc:description/>
  <cp:lastModifiedBy>Margaux Gourdal</cp:lastModifiedBy>
  <cp:revision>60</cp:revision>
  <dcterms:created xsi:type="dcterms:W3CDTF">2024-06-04T14:57:00Z</dcterms:created>
  <dcterms:modified xsi:type="dcterms:W3CDTF">2025-07-07T14:19:02Z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0x01010070DC19ECCE6ED04FA380E58277951D7C</vt:lpwstr>
  </property>
  <property fmtid="{D5CDD505-2E9C-101B-9397-08002B2CF9AE}" pid="3" name="MediaServiceImageTags">
    <vt:lpwstr/>
  </property>
</Properties>
</file>