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0B44" w14:textId="3A804614" w:rsidR="00E45700" w:rsidRPr="003D75CB" w:rsidRDefault="00217BCF" w:rsidP="007D010A">
      <w:pPr>
        <w:pStyle w:val="Titre"/>
      </w:pPr>
      <w:bookmarkStart w:id="0" w:name="_Toc169702050"/>
      <w:r w:rsidRPr="0072147D">
        <w:rPr>
          <w:b/>
        </w:rPr>
        <w:t>B</w:t>
      </w:r>
      <w:r w:rsidR="003414A6" w:rsidRPr="0072147D">
        <w:rPr>
          <w:b/>
        </w:rPr>
        <w:t>ourse</w:t>
      </w:r>
      <w:r w:rsidR="001404BE" w:rsidRPr="0072147D">
        <w:rPr>
          <w:b/>
        </w:rPr>
        <w:t>s</w:t>
      </w:r>
      <w:r w:rsidR="003414A6" w:rsidRPr="0072147D">
        <w:rPr>
          <w:b/>
        </w:rPr>
        <w:t xml:space="preserve"> de</w:t>
      </w:r>
      <w:r w:rsidR="00F22A88" w:rsidRPr="0072147D">
        <w:rPr>
          <w:b/>
        </w:rPr>
        <w:t xml:space="preserve"> </w:t>
      </w:r>
      <w:r w:rsidR="00556BB0" w:rsidRPr="0072147D">
        <w:rPr>
          <w:b/>
        </w:rPr>
        <w:t>doctorat</w:t>
      </w:r>
      <w:r w:rsidR="00F22A88" w:rsidRPr="0072147D">
        <w:rPr>
          <w:b/>
        </w:rPr>
        <w:t xml:space="preserve"> en recherche</w:t>
      </w:r>
      <w:r w:rsidR="00A072E2" w:rsidRPr="0072147D">
        <w:rPr>
          <w:b/>
        </w:rPr>
        <w:t xml:space="preserve"> </w:t>
      </w:r>
      <w:r w:rsidR="00EC50C4" w:rsidRPr="0072147D">
        <w:rPr>
          <w:b/>
        </w:rPr>
        <w:t>2026</w:t>
      </w:r>
      <w:r w:rsidR="00601E32" w:rsidRPr="0072147D">
        <w:rPr>
          <w:b/>
        </w:rPr>
        <w:t>-2027</w:t>
      </w:r>
      <w:r w:rsidR="00EC50C4" w:rsidRPr="0072147D">
        <w:t xml:space="preserve"> (B2)</w:t>
      </w:r>
      <w:r w:rsidR="00966307" w:rsidRPr="0072147D">
        <w:t xml:space="preserve"> - </w:t>
      </w:r>
      <w:r w:rsidR="003F6577" w:rsidRPr="0072147D">
        <w:t>V</w:t>
      </w:r>
      <w:r w:rsidR="00F22A88" w:rsidRPr="0072147D">
        <w:t xml:space="preserve">olet régulier </w:t>
      </w:r>
      <w:r w:rsidR="008D53F9" w:rsidRPr="0072147D">
        <w:t xml:space="preserve">et volet réintégration à la recherche </w:t>
      </w:r>
      <w:bookmarkEnd w:id="0"/>
    </w:p>
    <w:p w14:paraId="62D29E46" w14:textId="77777777" w:rsidR="00525F28" w:rsidRPr="00300094" w:rsidRDefault="00525F28" w:rsidP="007D010A">
      <w:pPr>
        <w:pStyle w:val="Titre1"/>
        <w:numPr>
          <w:ilvl w:val="0"/>
          <w:numId w:val="0"/>
        </w:numPr>
      </w:pPr>
      <w:bookmarkStart w:id="1" w:name="_Toc200455461"/>
      <w:bookmarkStart w:id="2" w:name="_Toc202943695"/>
      <w:r w:rsidRPr="00300094">
        <w:t xml:space="preserve">Notes </w:t>
      </w:r>
      <w:bookmarkEnd w:id="1"/>
      <w:r>
        <w:t>de production</w:t>
      </w:r>
      <w:bookmarkEnd w:id="2"/>
    </w:p>
    <w:p w14:paraId="450EC62F" w14:textId="7D9E2DE2" w:rsidR="00525F28" w:rsidRDefault="00525F28" w:rsidP="00525F28">
      <w:pPr>
        <w:rPr>
          <w:rFonts w:cs="Arial"/>
          <w:szCs w:val="24"/>
          <w:lang w:eastAsia="fr-CA"/>
        </w:rPr>
      </w:pPr>
      <w:r w:rsidRPr="00300094">
        <w:rPr>
          <w:rFonts w:cs="Arial"/>
          <w:lang w:eastAsia="fr-CA"/>
        </w:rPr>
        <w:t>{Avis sur l'accessibilité: Ce document est</w:t>
      </w:r>
      <w:r>
        <w:rPr>
          <w:rFonts w:cs="Arial"/>
          <w:lang w:eastAsia="fr-CA"/>
        </w:rPr>
        <w:t xml:space="preserve"> une</w:t>
      </w:r>
      <w:r w:rsidRPr="00300094">
        <w:rPr>
          <w:rFonts w:cs="Arial"/>
          <w:lang w:eastAsia="fr-CA"/>
        </w:rPr>
        <w:t xml:space="preserve"> </w:t>
      </w:r>
      <w:r w:rsidRPr="0097231C">
        <w:rPr>
          <w:rFonts w:cs="Arial"/>
          <w:lang w:eastAsia="fr-CA"/>
        </w:rPr>
        <w:t>version de rechange équivalente et accessible</w:t>
      </w:r>
      <w:r w:rsidRPr="00300094">
        <w:rPr>
          <w:rFonts w:cs="Arial"/>
          <w:lang w:eastAsia="fr-CA"/>
        </w:rPr>
        <w:t xml:space="preserve">. </w:t>
      </w:r>
      <w:r w:rsidRPr="003119B7">
        <w:rPr>
          <w:rFonts w:cs="Arial"/>
          <w:szCs w:val="24"/>
          <w:lang w:eastAsia="fr-CA"/>
        </w:rPr>
        <w:t xml:space="preserve">La version officielle de ces règles de programme est celle disponible </w:t>
      </w:r>
      <w:r>
        <w:rPr>
          <w:rFonts w:cs="Arial"/>
          <w:szCs w:val="24"/>
          <w:lang w:eastAsia="fr-CA"/>
        </w:rPr>
        <w:t xml:space="preserve">en format </w:t>
      </w:r>
      <w:r w:rsidR="00DC4163">
        <w:rPr>
          <w:rFonts w:cs="Arial"/>
          <w:szCs w:val="24"/>
          <w:lang w:eastAsia="fr-CA"/>
        </w:rPr>
        <w:t xml:space="preserve">HTML </w:t>
      </w:r>
      <w:r w:rsidRPr="003119B7">
        <w:rPr>
          <w:rFonts w:cs="Arial"/>
          <w:szCs w:val="24"/>
          <w:lang w:eastAsia="fr-CA"/>
        </w:rPr>
        <w:t>en français sur le site internet du FRQ. En cas de divergence entre la présente version et la version officielle, cette dernière prévaut en tout temps</w:t>
      </w:r>
      <w:r w:rsidRPr="00932556">
        <w:rPr>
          <w:rFonts w:cs="Arial"/>
          <w:szCs w:val="24"/>
          <w:lang w:eastAsia="fr-CA"/>
        </w:rPr>
        <w:t>.</w:t>
      </w:r>
    </w:p>
    <w:p w14:paraId="62D5E259" w14:textId="77777777" w:rsidR="00525F28" w:rsidRPr="00932556" w:rsidRDefault="00525F28" w:rsidP="00525F28">
      <w:pPr>
        <w:rPr>
          <w:rFonts w:cs="Arial"/>
          <w:szCs w:val="24"/>
          <w:lang w:eastAsia="fr-CA"/>
        </w:rPr>
      </w:pPr>
      <w:r>
        <w:rPr>
          <w:lang w:eastAsia="fr-CA"/>
        </w:rPr>
        <w:t xml:space="preserve">Note: Assurez-vous de modifier les paramètres de votre logiciel lecteur d'écran, tel que </w:t>
      </w:r>
      <w:proofErr w:type="spellStart"/>
      <w:r>
        <w:rPr>
          <w:lang w:eastAsia="fr-CA"/>
        </w:rPr>
        <w:t>Jaws</w:t>
      </w:r>
      <w:proofErr w:type="spellEnd"/>
      <w:r>
        <w:rPr>
          <w:lang w:eastAsia="fr-CA"/>
        </w:rPr>
        <w:t>, en activant la détection des langues et la lecture de la plupart des ponctuations.</w:t>
      </w:r>
      <w:r w:rsidRPr="00932556">
        <w:rPr>
          <w:rFonts w:cs="Arial"/>
          <w:szCs w:val="24"/>
          <w:lang w:eastAsia="fr-CA"/>
        </w:rPr>
        <w:t>}</w:t>
      </w:r>
    </w:p>
    <w:p w14:paraId="4259520A" w14:textId="77777777" w:rsidR="00525F28" w:rsidRDefault="00525F28" w:rsidP="007D010A">
      <w:pPr>
        <w:pStyle w:val="Titre1"/>
        <w:numPr>
          <w:ilvl w:val="0"/>
          <w:numId w:val="0"/>
        </w:numPr>
        <w:rPr>
          <w:lang w:eastAsia="fr-CA"/>
        </w:rPr>
      </w:pPr>
      <w:bookmarkStart w:id="3" w:name="_Toc198194583"/>
      <w:bookmarkStart w:id="4" w:name="_Toc200455462"/>
      <w:bookmarkStart w:id="5" w:name="_Toc202943696"/>
      <w:r>
        <w:rPr>
          <w:lang w:eastAsia="fr-CA"/>
        </w:rPr>
        <w:t>Symboles spéciaux</w:t>
      </w:r>
      <w:bookmarkEnd w:id="3"/>
      <w:bookmarkEnd w:id="4"/>
      <w:bookmarkEnd w:id="5"/>
    </w:p>
    <w:p w14:paraId="77AD1E13" w14:textId="77777777" w:rsidR="00525F28" w:rsidRPr="00014C72" w:rsidRDefault="00525F28" w:rsidP="00525F28">
      <w:pPr>
        <w:rPr>
          <w:lang w:eastAsia="fr-CA"/>
        </w:rPr>
      </w:pPr>
      <w:r w:rsidRPr="00014C72">
        <w:rPr>
          <w:lang w:eastAsia="fr-CA"/>
        </w:rPr>
        <w:t>{</w:t>
      </w:r>
      <w:proofErr w:type="gramStart"/>
      <w:r w:rsidRPr="00014C72">
        <w:rPr>
          <w:lang w:eastAsia="fr-CA"/>
        </w:rPr>
        <w:t>n</w:t>
      </w:r>
      <w:proofErr w:type="gramEnd"/>
      <w:r w:rsidRPr="00014C72">
        <w:rPr>
          <w:lang w:eastAsia="fr-CA"/>
        </w:rPr>
        <w:t xml:space="preserve"> suivi d'un chiffre, d'un * ou de tout autre indicateur d'appel} indique la présence d'un appel de note dans le texte et introduit la note de bas de page correspondante</w:t>
      </w:r>
      <w:r>
        <w:rPr>
          <w:lang w:eastAsia="fr-CA"/>
        </w:rPr>
        <w:t>.</w:t>
      </w:r>
    </w:p>
    <w:p w14:paraId="4767B3F1" w14:textId="77777777" w:rsidR="00525F28" w:rsidRDefault="00525F28" w:rsidP="007D010A">
      <w:pPr>
        <w:pStyle w:val="Titre1"/>
        <w:numPr>
          <w:ilvl w:val="0"/>
          <w:numId w:val="0"/>
        </w:numPr>
      </w:pPr>
      <w:bookmarkStart w:id="6" w:name="_Toc198194584"/>
      <w:bookmarkStart w:id="7" w:name="_Toc200455463"/>
      <w:bookmarkStart w:id="8" w:name="_Toc202943697"/>
      <w:r w:rsidRPr="008902C6">
        <w:t>Liens de navigation</w:t>
      </w:r>
      <w:bookmarkEnd w:id="6"/>
      <w:bookmarkEnd w:id="7"/>
      <w:bookmarkEnd w:id="8"/>
    </w:p>
    <w:p w14:paraId="41118A91" w14:textId="6BADEC6D" w:rsidR="00706EAB" w:rsidRPr="00F34A46" w:rsidRDefault="006940C4">
      <w:pPr>
        <w:pStyle w:val="TM1"/>
        <w:tabs>
          <w:tab w:val="right" w:leader="dot" w:pos="9062"/>
        </w:tabs>
        <w:rPr>
          <w:rFonts w:eastAsiaTheme="minorEastAsia" w:cstheme="minorBidi"/>
          <w:b w:val="0"/>
          <w:bCs w:val="0"/>
          <w:caps w:val="0"/>
          <w:noProof/>
          <w:sz w:val="24"/>
          <w:szCs w:val="24"/>
          <w:lang w:eastAsia="fr-FR"/>
        </w:rPr>
      </w:pPr>
      <w:r w:rsidRPr="00706EAB">
        <w:rPr>
          <w:rFonts w:cs="Arial"/>
          <w:b w:val="0"/>
          <w:caps w:val="0"/>
          <w:noProof/>
          <w:sz w:val="24"/>
          <w:szCs w:val="24"/>
        </w:rPr>
        <w:fldChar w:fldCharType="begin"/>
      </w:r>
      <w:r w:rsidRPr="00F34A46">
        <w:rPr>
          <w:rFonts w:cs="Arial"/>
          <w:b w:val="0"/>
          <w:caps w:val="0"/>
          <w:noProof/>
          <w:sz w:val="24"/>
          <w:szCs w:val="24"/>
        </w:rPr>
        <w:instrText xml:space="preserve"> TOC \o "1-3" \n \h \z \u </w:instrText>
      </w:r>
      <w:r w:rsidRPr="00706EAB">
        <w:rPr>
          <w:rFonts w:cs="Arial"/>
          <w:b w:val="0"/>
          <w:caps w:val="0"/>
          <w:noProof/>
          <w:sz w:val="24"/>
          <w:szCs w:val="24"/>
        </w:rPr>
        <w:fldChar w:fldCharType="separate"/>
      </w:r>
      <w:hyperlink w:anchor="_Toc202943695" w:history="1">
        <w:r w:rsidR="00706EAB" w:rsidRPr="00F34A46">
          <w:rPr>
            <w:rStyle w:val="Lienhypertexte"/>
            <w:b w:val="0"/>
            <w:caps w:val="0"/>
            <w:noProof/>
            <w:sz w:val="24"/>
          </w:rPr>
          <w:t>Notes de production</w:t>
        </w:r>
      </w:hyperlink>
    </w:p>
    <w:p w14:paraId="58FDA44E" w14:textId="51A6EBFC" w:rsidR="00706EAB" w:rsidRPr="00F34A46" w:rsidRDefault="00706EAB">
      <w:pPr>
        <w:pStyle w:val="TM1"/>
        <w:tabs>
          <w:tab w:val="right" w:leader="dot" w:pos="9062"/>
        </w:tabs>
        <w:rPr>
          <w:rFonts w:eastAsiaTheme="minorEastAsia" w:cstheme="minorBidi"/>
          <w:b w:val="0"/>
          <w:bCs w:val="0"/>
          <w:caps w:val="0"/>
          <w:noProof/>
          <w:sz w:val="24"/>
          <w:szCs w:val="24"/>
          <w:lang w:eastAsia="fr-FR"/>
        </w:rPr>
      </w:pPr>
      <w:hyperlink w:anchor="_Toc202943696" w:history="1">
        <w:r w:rsidRPr="00F34A46">
          <w:rPr>
            <w:rStyle w:val="Lienhypertexte"/>
            <w:b w:val="0"/>
            <w:caps w:val="0"/>
            <w:noProof/>
            <w:sz w:val="24"/>
            <w:lang w:eastAsia="fr-CA"/>
          </w:rPr>
          <w:t>Symboles spéciaux</w:t>
        </w:r>
      </w:hyperlink>
    </w:p>
    <w:p w14:paraId="1595370E" w14:textId="2C5753C4" w:rsidR="00706EAB" w:rsidRPr="00F34A46" w:rsidRDefault="00706EAB">
      <w:pPr>
        <w:pStyle w:val="TM1"/>
        <w:tabs>
          <w:tab w:val="right" w:leader="dot" w:pos="9062"/>
        </w:tabs>
        <w:rPr>
          <w:rFonts w:eastAsiaTheme="minorEastAsia" w:cstheme="minorBidi"/>
          <w:b w:val="0"/>
          <w:bCs w:val="0"/>
          <w:caps w:val="0"/>
          <w:noProof/>
          <w:sz w:val="24"/>
          <w:szCs w:val="24"/>
          <w:lang w:eastAsia="fr-FR"/>
        </w:rPr>
      </w:pPr>
      <w:hyperlink w:anchor="_Toc202943697" w:history="1">
        <w:r w:rsidRPr="00F34A46">
          <w:rPr>
            <w:rStyle w:val="Lienhypertexte"/>
            <w:b w:val="0"/>
            <w:caps w:val="0"/>
            <w:noProof/>
            <w:sz w:val="24"/>
          </w:rPr>
          <w:t>Liens de navigation</w:t>
        </w:r>
      </w:hyperlink>
    </w:p>
    <w:p w14:paraId="186DCB16" w14:textId="743F3154" w:rsidR="00706EAB" w:rsidRPr="00F34A46" w:rsidRDefault="00706EAB">
      <w:pPr>
        <w:pStyle w:val="TM1"/>
        <w:tabs>
          <w:tab w:val="right" w:leader="dot" w:pos="9062"/>
        </w:tabs>
        <w:rPr>
          <w:rFonts w:eastAsiaTheme="minorEastAsia" w:cstheme="minorBidi"/>
          <w:b w:val="0"/>
          <w:bCs w:val="0"/>
          <w:caps w:val="0"/>
          <w:noProof/>
          <w:sz w:val="24"/>
          <w:szCs w:val="24"/>
          <w:lang w:eastAsia="fr-FR"/>
        </w:rPr>
      </w:pPr>
      <w:hyperlink w:anchor="_Toc202943698" w:history="1">
        <w:r w:rsidRPr="00F34A46">
          <w:rPr>
            <w:rStyle w:val="Lienhypertexte"/>
            <w:b w:val="0"/>
            <w:caps w:val="0"/>
            <w:noProof/>
            <w:sz w:val="24"/>
          </w:rPr>
          <w:t>Bourses de doctorat en recherche 2026-2027 (B2) - Volet régulier et volet réintégration à la recherche</w:t>
        </w:r>
      </w:hyperlink>
    </w:p>
    <w:p w14:paraId="4714CAE8" w14:textId="39ED0DE7" w:rsidR="00706EAB" w:rsidRPr="00F34A46" w:rsidRDefault="00706EAB">
      <w:pPr>
        <w:pStyle w:val="TM1"/>
        <w:tabs>
          <w:tab w:val="right" w:leader="dot" w:pos="9062"/>
        </w:tabs>
        <w:rPr>
          <w:rFonts w:eastAsiaTheme="minorEastAsia" w:cstheme="minorBidi"/>
          <w:b w:val="0"/>
          <w:bCs w:val="0"/>
          <w:caps w:val="0"/>
          <w:noProof/>
          <w:sz w:val="24"/>
          <w:szCs w:val="24"/>
          <w:lang w:eastAsia="fr-FR"/>
        </w:rPr>
      </w:pPr>
      <w:hyperlink w:anchor="_Toc202943699" w:history="1">
        <w:r w:rsidRPr="00F34A46">
          <w:rPr>
            <w:rStyle w:val="Lienhypertexte"/>
            <w:b w:val="0"/>
            <w:caps w:val="0"/>
            <w:noProof/>
            <w:sz w:val="24"/>
          </w:rPr>
          <w:t>Rappels importants</w:t>
        </w:r>
      </w:hyperlink>
    </w:p>
    <w:p w14:paraId="03B8FDCD" w14:textId="34E79563" w:rsidR="00706EAB" w:rsidRPr="00F34A46" w:rsidRDefault="00706EAB">
      <w:pPr>
        <w:pStyle w:val="TM1"/>
        <w:tabs>
          <w:tab w:val="right" w:leader="dot" w:pos="9062"/>
        </w:tabs>
        <w:rPr>
          <w:rFonts w:eastAsiaTheme="minorEastAsia" w:cstheme="minorBidi"/>
          <w:b w:val="0"/>
          <w:bCs w:val="0"/>
          <w:caps w:val="0"/>
          <w:noProof/>
          <w:sz w:val="24"/>
          <w:szCs w:val="24"/>
          <w:lang w:eastAsia="fr-FR"/>
        </w:rPr>
      </w:pPr>
      <w:hyperlink w:anchor="_Toc202943700" w:history="1">
        <w:r w:rsidRPr="00F34A46">
          <w:rPr>
            <w:rStyle w:val="Lienhypertexte"/>
            <w:b w:val="0"/>
            <w:caps w:val="0"/>
            <w:noProof/>
            <w:sz w:val="24"/>
          </w:rPr>
          <w:t>Aperçu du processus d’évaluation des demandes</w:t>
        </w:r>
      </w:hyperlink>
    </w:p>
    <w:p w14:paraId="6AED5AF1" w14:textId="3BB63B47" w:rsidR="00706EAB" w:rsidRPr="00F34A46" w:rsidRDefault="00706EAB">
      <w:pPr>
        <w:pStyle w:val="TM1"/>
        <w:tabs>
          <w:tab w:val="right" w:leader="dot" w:pos="9062"/>
        </w:tabs>
        <w:rPr>
          <w:rFonts w:eastAsiaTheme="minorEastAsia" w:cstheme="minorBidi"/>
          <w:b w:val="0"/>
          <w:bCs w:val="0"/>
          <w:caps w:val="0"/>
          <w:noProof/>
          <w:sz w:val="24"/>
          <w:szCs w:val="24"/>
          <w:lang w:eastAsia="fr-FR"/>
        </w:rPr>
      </w:pPr>
      <w:hyperlink w:anchor="_Toc202943701" w:history="1">
        <w:r w:rsidRPr="00F34A46">
          <w:rPr>
            <w:rStyle w:val="Lienhypertexte"/>
            <w:b w:val="0"/>
            <w:caps w:val="0"/>
            <w:noProof/>
            <w:sz w:val="24"/>
          </w:rPr>
          <w:t>Table des matières</w:t>
        </w:r>
      </w:hyperlink>
    </w:p>
    <w:p w14:paraId="2EC6B59B" w14:textId="612965A6"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04" w:history="1">
        <w:r w:rsidRPr="00F34A46">
          <w:rPr>
            <w:rStyle w:val="Lienhypertexte"/>
            <w:rFonts w:cs="Arial"/>
            <w:b w:val="0"/>
            <w:caps w:val="0"/>
            <w:noProof/>
            <w:sz w:val="24"/>
          </w:rPr>
          <w:t>1.</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Objectifs</w:t>
        </w:r>
      </w:hyperlink>
    </w:p>
    <w:p w14:paraId="1831BE13" w14:textId="491A7215"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05" w:history="1">
        <w:r w:rsidRPr="00F34A46">
          <w:rPr>
            <w:rStyle w:val="Lienhypertexte"/>
            <w:rFonts w:cs="Arial"/>
            <w:b w:val="0"/>
            <w:caps w:val="0"/>
            <w:noProof/>
            <w:sz w:val="24"/>
          </w:rPr>
          <w:t>2.</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Caractéristiques du financement</w:t>
        </w:r>
      </w:hyperlink>
    </w:p>
    <w:p w14:paraId="47558C4F" w14:textId="4A260D39"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06" w:history="1">
        <w:r w:rsidRPr="00F34A46">
          <w:rPr>
            <w:rStyle w:val="Lienhypertexte"/>
            <w:rFonts w:cs="Arial"/>
            <w:smallCaps w:val="0"/>
            <w:noProof/>
            <w:sz w:val="24"/>
          </w:rPr>
          <w:t>2.1</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Valeur et durée de la bourse</w:t>
        </w:r>
      </w:hyperlink>
    </w:p>
    <w:p w14:paraId="37F48F63" w14:textId="201042DB"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07" w:history="1">
        <w:r w:rsidRPr="00F34A46">
          <w:rPr>
            <w:rStyle w:val="Lienhypertexte"/>
            <w:rFonts w:cs="Arial"/>
            <w:smallCaps w:val="0"/>
            <w:noProof/>
            <w:sz w:val="24"/>
          </w:rPr>
          <w:t>2.2</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Supplément pour formation à l’extérieur du Québec</w:t>
        </w:r>
      </w:hyperlink>
    </w:p>
    <w:p w14:paraId="3C2D96E4" w14:textId="2820EA74"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08" w:history="1">
        <w:r w:rsidRPr="00F34A46">
          <w:rPr>
            <w:rStyle w:val="Lienhypertexte"/>
            <w:rFonts w:cs="Arial"/>
            <w:b w:val="0"/>
            <w:caps w:val="0"/>
            <w:noProof/>
            <w:sz w:val="24"/>
          </w:rPr>
          <w:t>3.</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Conditions d’admissibilité</w:t>
        </w:r>
      </w:hyperlink>
    </w:p>
    <w:p w14:paraId="3C027F12" w14:textId="514B3440"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09" w:history="1">
        <w:r w:rsidRPr="00F34A46">
          <w:rPr>
            <w:rStyle w:val="Lienhypertexte"/>
            <w:rFonts w:cs="Arial"/>
            <w:smallCaps w:val="0"/>
            <w:noProof/>
            <w:sz w:val="24"/>
          </w:rPr>
          <w:t>3.1</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Conditions de base</w:t>
        </w:r>
      </w:hyperlink>
    </w:p>
    <w:p w14:paraId="46D1B200" w14:textId="6D503ACF"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10" w:history="1">
        <w:r w:rsidRPr="00F34A46">
          <w:rPr>
            <w:rStyle w:val="Lienhypertexte"/>
            <w:rFonts w:cs="Arial"/>
            <w:smallCaps w:val="0"/>
            <w:noProof/>
            <w:sz w:val="24"/>
          </w:rPr>
          <w:t>3.2</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Personnes visées</w:t>
        </w:r>
      </w:hyperlink>
    </w:p>
    <w:p w14:paraId="75A68961" w14:textId="54CA9D11"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11" w:history="1">
        <w:r w:rsidRPr="00F34A46">
          <w:rPr>
            <w:rStyle w:val="Lienhypertexte"/>
            <w:rFonts w:cs="Arial"/>
            <w:smallCaps w:val="0"/>
            <w:noProof/>
            <w:sz w:val="24"/>
          </w:rPr>
          <w:t>3.3</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Période d’admissibilité</w:t>
        </w:r>
      </w:hyperlink>
    </w:p>
    <w:p w14:paraId="10F15736" w14:textId="06F844E9"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12" w:history="1">
        <w:r w:rsidRPr="00F34A46">
          <w:rPr>
            <w:rStyle w:val="Lienhypertexte"/>
            <w:rFonts w:cs="Arial"/>
            <w:i w:val="0"/>
            <w:noProof/>
            <w:sz w:val="24"/>
          </w:rPr>
          <w:t>3.3.1</w:t>
        </w:r>
        <w:r w:rsidRPr="00F34A46">
          <w:rPr>
            <w:rFonts w:eastAsiaTheme="minorEastAsia" w:cstheme="minorBidi"/>
            <w:i w:val="0"/>
            <w:iCs w:val="0"/>
            <w:noProof/>
            <w:sz w:val="24"/>
            <w:szCs w:val="24"/>
            <w:lang w:eastAsia="fr-FR"/>
          </w:rPr>
          <w:tab/>
        </w:r>
        <w:r w:rsidRPr="00F34A46">
          <w:rPr>
            <w:rStyle w:val="Lienhypertexte"/>
            <w:rFonts w:cs="Arial"/>
            <w:i w:val="0"/>
            <w:noProof/>
            <w:sz w:val="24"/>
          </w:rPr>
          <w:t>Bourses de doctorat en recherche – volet régulier</w:t>
        </w:r>
      </w:hyperlink>
    </w:p>
    <w:p w14:paraId="15AB6798" w14:textId="0C327E18"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13" w:history="1">
        <w:r w:rsidRPr="00F34A46">
          <w:rPr>
            <w:rStyle w:val="Lienhypertexte"/>
            <w:rFonts w:eastAsia="Times New Roman" w:cs="Arial"/>
            <w:i w:val="0"/>
            <w:noProof/>
            <w:sz w:val="24"/>
            <w:lang w:eastAsia="fr-CA"/>
          </w:rPr>
          <w:t>3.3.2</w:t>
        </w:r>
        <w:r w:rsidRPr="00F34A46">
          <w:rPr>
            <w:rFonts w:eastAsiaTheme="minorEastAsia" w:cstheme="minorBidi"/>
            <w:i w:val="0"/>
            <w:iCs w:val="0"/>
            <w:noProof/>
            <w:sz w:val="24"/>
            <w:szCs w:val="24"/>
            <w:lang w:eastAsia="fr-FR"/>
          </w:rPr>
          <w:tab/>
        </w:r>
        <w:r w:rsidRPr="00F34A46">
          <w:rPr>
            <w:rStyle w:val="Lienhypertexte"/>
            <w:rFonts w:cs="Arial"/>
            <w:i w:val="0"/>
            <w:noProof/>
            <w:sz w:val="24"/>
          </w:rPr>
          <w:t>Bourses</w:t>
        </w:r>
        <w:r w:rsidRPr="00F34A46">
          <w:rPr>
            <w:rStyle w:val="Lienhypertexte"/>
            <w:rFonts w:eastAsia="Times New Roman" w:cs="Arial"/>
            <w:i w:val="0"/>
            <w:noProof/>
            <w:sz w:val="24"/>
            <w:lang w:eastAsia="fr-CA"/>
          </w:rPr>
          <w:t xml:space="preserve"> de doctorat en recherche - volet réintégration à la recherche</w:t>
        </w:r>
      </w:hyperlink>
    </w:p>
    <w:p w14:paraId="6BB1F5CD" w14:textId="35CAF2AB"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14" w:history="1">
        <w:r w:rsidRPr="00F34A46">
          <w:rPr>
            <w:rStyle w:val="Lienhypertexte"/>
            <w:rFonts w:cs="Arial"/>
            <w:i w:val="0"/>
            <w:noProof/>
            <w:sz w:val="24"/>
          </w:rPr>
          <w:t>3.3.3</w:t>
        </w:r>
        <w:r w:rsidRPr="00F34A46">
          <w:rPr>
            <w:rFonts w:eastAsiaTheme="minorEastAsia" w:cstheme="minorBidi"/>
            <w:i w:val="0"/>
            <w:iCs w:val="0"/>
            <w:noProof/>
            <w:sz w:val="24"/>
            <w:szCs w:val="24"/>
            <w:lang w:eastAsia="fr-FR"/>
          </w:rPr>
          <w:tab/>
        </w:r>
        <w:r w:rsidRPr="00F34A46">
          <w:rPr>
            <w:rStyle w:val="Lienhypertexte"/>
            <w:rFonts w:cs="Arial"/>
            <w:i w:val="0"/>
            <w:noProof/>
            <w:sz w:val="24"/>
          </w:rPr>
          <w:t>Mesures d’exception</w:t>
        </w:r>
      </w:hyperlink>
    </w:p>
    <w:p w14:paraId="252FB388" w14:textId="4AEA7FA5"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15" w:history="1">
        <w:r w:rsidRPr="00F34A46">
          <w:rPr>
            <w:rStyle w:val="Lienhypertexte"/>
            <w:rFonts w:cs="Arial"/>
            <w:smallCaps w:val="0"/>
            <w:noProof/>
            <w:sz w:val="24"/>
          </w:rPr>
          <w:t>3.4</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Restrictions</w:t>
        </w:r>
      </w:hyperlink>
    </w:p>
    <w:p w14:paraId="32073E33" w14:textId="3FFF5742"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16" w:history="1">
        <w:r w:rsidRPr="00F34A46">
          <w:rPr>
            <w:rStyle w:val="Lienhypertexte"/>
            <w:rFonts w:cs="Arial"/>
            <w:smallCaps w:val="0"/>
            <w:noProof/>
            <w:sz w:val="24"/>
          </w:rPr>
          <w:t>3.5</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Conditions pour l’utilisation de la bourse à l’extérieur du Québec</w:t>
        </w:r>
      </w:hyperlink>
    </w:p>
    <w:p w14:paraId="5AEA038A" w14:textId="7D196845"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17" w:history="1">
        <w:r w:rsidRPr="00F34A46">
          <w:rPr>
            <w:rStyle w:val="Lienhypertexte"/>
            <w:rFonts w:cs="Arial"/>
            <w:b w:val="0"/>
            <w:caps w:val="0"/>
            <w:noProof/>
            <w:sz w:val="24"/>
          </w:rPr>
          <w:t>4.</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Demande</w:t>
        </w:r>
      </w:hyperlink>
    </w:p>
    <w:p w14:paraId="5E96BD3E" w14:textId="796D8BE2"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18" w:history="1">
        <w:r w:rsidRPr="00F34A46">
          <w:rPr>
            <w:rStyle w:val="Lienhypertexte"/>
            <w:rFonts w:cs="Arial"/>
            <w:smallCaps w:val="0"/>
            <w:noProof/>
            <w:sz w:val="24"/>
          </w:rPr>
          <w:t>4.1</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Choix du secteur et du comité d’évaluation</w:t>
        </w:r>
      </w:hyperlink>
    </w:p>
    <w:p w14:paraId="57E6D3E1" w14:textId="5A9D77B3"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19" w:history="1">
        <w:r w:rsidRPr="00F34A46">
          <w:rPr>
            <w:rStyle w:val="Lienhypertexte"/>
            <w:rFonts w:cs="Arial"/>
            <w:smallCaps w:val="0"/>
            <w:noProof/>
            <w:sz w:val="24"/>
          </w:rPr>
          <w:t>4.2</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Documents requis de la personne candidate</w:t>
        </w:r>
      </w:hyperlink>
    </w:p>
    <w:p w14:paraId="4D5B4F35" w14:textId="100F4E1C"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20" w:history="1">
        <w:r w:rsidRPr="00F34A46">
          <w:rPr>
            <w:rStyle w:val="Lienhypertexte"/>
            <w:rFonts w:cs="Arial"/>
            <w:i w:val="0"/>
            <w:noProof/>
            <w:sz w:val="24"/>
          </w:rPr>
          <w:t>4.2.1</w:t>
        </w:r>
        <w:r w:rsidRPr="00F34A46">
          <w:rPr>
            <w:rFonts w:eastAsiaTheme="minorEastAsia" w:cstheme="minorBidi"/>
            <w:i w:val="0"/>
            <w:iCs w:val="0"/>
            <w:noProof/>
            <w:sz w:val="24"/>
            <w:szCs w:val="24"/>
            <w:lang w:eastAsia="fr-FR"/>
          </w:rPr>
          <w:tab/>
        </w:r>
        <w:r w:rsidRPr="00F34A46">
          <w:rPr>
            <w:rStyle w:val="Lienhypertexte"/>
            <w:rFonts w:cs="Arial"/>
            <w:i w:val="0"/>
            <w:noProof/>
            <w:sz w:val="24"/>
          </w:rPr>
          <w:t>Carte RAMQ, preuve d’admission ou formulaire de consentement</w:t>
        </w:r>
      </w:hyperlink>
    </w:p>
    <w:p w14:paraId="42FA7062" w14:textId="0F76433C"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21" w:history="1">
        <w:r w:rsidRPr="00F34A46">
          <w:rPr>
            <w:rStyle w:val="Lienhypertexte"/>
            <w:rFonts w:cs="Arial"/>
            <w:i w:val="0"/>
            <w:noProof/>
            <w:sz w:val="24"/>
          </w:rPr>
          <w:t>4.2.2</w:t>
        </w:r>
        <w:r w:rsidRPr="00F34A46">
          <w:rPr>
            <w:rFonts w:eastAsiaTheme="minorEastAsia" w:cstheme="minorBidi"/>
            <w:i w:val="0"/>
            <w:iCs w:val="0"/>
            <w:noProof/>
            <w:sz w:val="24"/>
            <w:szCs w:val="24"/>
            <w:lang w:eastAsia="fr-FR"/>
          </w:rPr>
          <w:tab/>
        </w:r>
        <w:r w:rsidRPr="00F34A46">
          <w:rPr>
            <w:rStyle w:val="Lienhypertexte"/>
            <w:rFonts w:cs="Arial"/>
            <w:i w:val="0"/>
            <w:noProof/>
            <w:sz w:val="24"/>
          </w:rPr>
          <w:t>Relevés de notes</w:t>
        </w:r>
      </w:hyperlink>
    </w:p>
    <w:p w14:paraId="1CB6280F" w14:textId="1C2E247B"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22" w:history="1">
        <w:r w:rsidRPr="00F34A46">
          <w:rPr>
            <w:rStyle w:val="Lienhypertexte"/>
            <w:rFonts w:cs="Arial"/>
            <w:i w:val="0"/>
            <w:noProof/>
            <w:sz w:val="24"/>
          </w:rPr>
          <w:t>4.2.3</w:t>
        </w:r>
        <w:r w:rsidRPr="00F34A46">
          <w:rPr>
            <w:rFonts w:eastAsiaTheme="minorEastAsia" w:cstheme="minorBidi"/>
            <w:i w:val="0"/>
            <w:iCs w:val="0"/>
            <w:noProof/>
            <w:sz w:val="24"/>
            <w:szCs w:val="24"/>
            <w:lang w:eastAsia="fr-FR"/>
          </w:rPr>
          <w:tab/>
        </w:r>
        <w:r w:rsidRPr="00F34A46">
          <w:rPr>
            <w:rStyle w:val="Lienhypertexte"/>
            <w:rFonts w:cs="Arial"/>
            <w:i w:val="0"/>
            <w:noProof/>
            <w:sz w:val="24"/>
          </w:rPr>
          <w:t>Historique des sessions à temps partiel ou sans inscription</w:t>
        </w:r>
      </w:hyperlink>
    </w:p>
    <w:p w14:paraId="132B93BB" w14:textId="2439322B"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23" w:history="1">
        <w:r w:rsidRPr="00F34A46">
          <w:rPr>
            <w:rStyle w:val="Lienhypertexte"/>
            <w:rFonts w:cs="Arial"/>
            <w:i w:val="0"/>
            <w:noProof/>
            <w:sz w:val="24"/>
          </w:rPr>
          <w:t>4.2.4</w:t>
        </w:r>
        <w:r w:rsidRPr="00F34A46">
          <w:rPr>
            <w:rFonts w:eastAsiaTheme="minorEastAsia" w:cstheme="minorBidi"/>
            <w:i w:val="0"/>
            <w:iCs w:val="0"/>
            <w:noProof/>
            <w:sz w:val="24"/>
            <w:szCs w:val="24"/>
            <w:lang w:eastAsia="fr-FR"/>
          </w:rPr>
          <w:tab/>
        </w:r>
        <w:r w:rsidRPr="00F34A46">
          <w:rPr>
            <w:rStyle w:val="Lienhypertexte"/>
            <w:rFonts w:cs="Arial"/>
            <w:i w:val="0"/>
            <w:noProof/>
            <w:sz w:val="24"/>
          </w:rPr>
          <w:t>Autres documents à joindre au formulaire</w:t>
        </w:r>
      </w:hyperlink>
    </w:p>
    <w:p w14:paraId="09CF1CF7" w14:textId="43B6A856"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24" w:history="1">
        <w:r w:rsidRPr="00F34A46">
          <w:rPr>
            <w:rStyle w:val="Lienhypertexte"/>
            <w:rFonts w:cs="Arial"/>
            <w:i w:val="0"/>
            <w:noProof/>
            <w:sz w:val="24"/>
          </w:rPr>
          <w:t>4.2.5</w:t>
        </w:r>
        <w:r w:rsidRPr="00F34A46">
          <w:rPr>
            <w:rFonts w:eastAsiaTheme="minorEastAsia" w:cstheme="minorBidi"/>
            <w:i w:val="0"/>
            <w:iCs w:val="0"/>
            <w:noProof/>
            <w:sz w:val="24"/>
            <w:szCs w:val="24"/>
            <w:lang w:eastAsia="fr-FR"/>
          </w:rPr>
          <w:tab/>
        </w:r>
        <w:r w:rsidRPr="00F34A46">
          <w:rPr>
            <w:rStyle w:val="Lienhypertexte"/>
            <w:rFonts w:cs="Arial"/>
            <w:i w:val="0"/>
            <w:noProof/>
            <w:sz w:val="24"/>
          </w:rPr>
          <w:t>Documents pour mesures d’exception</w:t>
        </w:r>
      </w:hyperlink>
    </w:p>
    <w:p w14:paraId="6996F3C3" w14:textId="2325BA14"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26" w:history="1">
        <w:r w:rsidRPr="00F34A46">
          <w:rPr>
            <w:rStyle w:val="Lienhypertexte"/>
            <w:rFonts w:cs="Arial"/>
            <w:smallCaps w:val="0"/>
            <w:noProof/>
            <w:sz w:val="24"/>
          </w:rPr>
          <w:t>4.3</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Documents requis de la personne assurant la direction de la recherche</w:t>
        </w:r>
      </w:hyperlink>
    </w:p>
    <w:p w14:paraId="5F127D58" w14:textId="7E36F350"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27" w:history="1">
        <w:r w:rsidRPr="00F34A46">
          <w:rPr>
            <w:rStyle w:val="Lienhypertexte"/>
            <w:rFonts w:cs="Arial"/>
            <w:smallCaps w:val="0"/>
            <w:noProof/>
            <w:sz w:val="24"/>
          </w:rPr>
          <w:t>4.4</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Avis d’admissibilité</w:t>
        </w:r>
      </w:hyperlink>
    </w:p>
    <w:p w14:paraId="635F7C52" w14:textId="1D9E54F9"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28" w:history="1">
        <w:r w:rsidRPr="00F34A46">
          <w:rPr>
            <w:rStyle w:val="Lienhypertexte"/>
            <w:rFonts w:cs="Arial"/>
            <w:b w:val="0"/>
            <w:caps w:val="0"/>
            <w:noProof/>
            <w:sz w:val="24"/>
          </w:rPr>
          <w:t>5.</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Évaluation</w:t>
        </w:r>
      </w:hyperlink>
    </w:p>
    <w:p w14:paraId="61315072" w14:textId="3D212AF7"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29" w:history="1">
        <w:r w:rsidRPr="00F34A46">
          <w:rPr>
            <w:rStyle w:val="Lienhypertexte"/>
            <w:rFonts w:cs="Arial"/>
            <w:b w:val="0"/>
            <w:caps w:val="0"/>
            <w:noProof/>
            <w:sz w:val="24"/>
          </w:rPr>
          <w:t>6.</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Partenariats</w:t>
        </w:r>
      </w:hyperlink>
    </w:p>
    <w:p w14:paraId="3BE80C84" w14:textId="35DD4168"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30" w:history="1">
        <w:r w:rsidRPr="00F34A46">
          <w:rPr>
            <w:rStyle w:val="Lienhypertexte"/>
            <w:rFonts w:cs="Arial"/>
            <w:smallCaps w:val="0"/>
            <w:noProof/>
            <w:sz w:val="24"/>
          </w:rPr>
          <w:t>6.1</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Partenaires du secteur Nature et technologies</w:t>
        </w:r>
      </w:hyperlink>
    </w:p>
    <w:p w14:paraId="5034FB65" w14:textId="505D1949"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31" w:history="1">
        <w:r w:rsidRPr="00F34A46">
          <w:rPr>
            <w:rStyle w:val="Lienhypertexte"/>
            <w:rFonts w:cs="Arial"/>
            <w:smallCaps w:val="0"/>
            <w:noProof/>
            <w:sz w:val="24"/>
          </w:rPr>
          <w:t>6.2</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Partenaires du secteur Santé</w:t>
        </w:r>
      </w:hyperlink>
    </w:p>
    <w:p w14:paraId="1B9D2A8F" w14:textId="778D6F7A"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32" w:history="1">
        <w:r w:rsidRPr="00F34A46">
          <w:rPr>
            <w:rStyle w:val="Lienhypertexte"/>
            <w:smallCaps w:val="0"/>
            <w:noProof/>
            <w:sz w:val="24"/>
          </w:rPr>
          <w:t>6.3</w:t>
        </w:r>
        <w:r w:rsidRPr="00F34A46">
          <w:rPr>
            <w:rFonts w:eastAsiaTheme="minorEastAsia" w:cstheme="minorBidi"/>
            <w:smallCaps w:val="0"/>
            <w:noProof/>
            <w:sz w:val="24"/>
            <w:szCs w:val="24"/>
            <w:lang w:eastAsia="fr-FR"/>
          </w:rPr>
          <w:tab/>
        </w:r>
        <w:r w:rsidRPr="00F34A46">
          <w:rPr>
            <w:rStyle w:val="Lienhypertexte"/>
            <w:smallCaps w:val="0"/>
            <w:noProof/>
            <w:sz w:val="24"/>
          </w:rPr>
          <w:t>Partenaires du secteur Société culture</w:t>
        </w:r>
      </w:hyperlink>
    </w:p>
    <w:p w14:paraId="777673C2" w14:textId="334FDF76"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33" w:history="1">
        <w:r w:rsidRPr="00F34A46">
          <w:rPr>
            <w:rStyle w:val="Lienhypertexte"/>
            <w:rFonts w:cs="Arial"/>
            <w:b w:val="0"/>
            <w:caps w:val="0"/>
            <w:noProof/>
            <w:sz w:val="24"/>
          </w:rPr>
          <w:t>7.</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Annonce des résultats</w:t>
        </w:r>
      </w:hyperlink>
    </w:p>
    <w:p w14:paraId="1643C214" w14:textId="1D9DA963"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34" w:history="1">
        <w:r w:rsidRPr="00F34A46">
          <w:rPr>
            <w:rStyle w:val="Lienhypertexte"/>
            <w:rFonts w:cs="Arial"/>
            <w:b w:val="0"/>
            <w:caps w:val="0"/>
            <w:noProof/>
            <w:sz w:val="24"/>
          </w:rPr>
          <w:t>8.</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Règles d’utilisation de la bourse</w:t>
        </w:r>
      </w:hyperlink>
    </w:p>
    <w:p w14:paraId="4079429F" w14:textId="4C27E700"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35" w:history="1">
        <w:r w:rsidRPr="00F34A46">
          <w:rPr>
            <w:rStyle w:val="Lienhypertexte"/>
            <w:rFonts w:cs="Arial"/>
            <w:smallCaps w:val="0"/>
            <w:noProof/>
            <w:sz w:val="24"/>
          </w:rPr>
          <w:t>8.1</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Prise d’effet de la bourse</w:t>
        </w:r>
      </w:hyperlink>
    </w:p>
    <w:p w14:paraId="06FDA0F0" w14:textId="72EFC6A0"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36" w:history="1">
        <w:r w:rsidRPr="00F34A46">
          <w:rPr>
            <w:rStyle w:val="Lienhypertexte"/>
            <w:rFonts w:cs="Arial"/>
            <w:smallCaps w:val="0"/>
            <w:noProof/>
            <w:sz w:val="24"/>
          </w:rPr>
          <w:t>8.2</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Inscription à temps partiel</w:t>
        </w:r>
      </w:hyperlink>
    </w:p>
    <w:p w14:paraId="4B13BC20" w14:textId="70B32018"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37" w:history="1">
        <w:r w:rsidRPr="00F34A46">
          <w:rPr>
            <w:rStyle w:val="Lienhypertexte"/>
            <w:rFonts w:cs="Arial"/>
            <w:smallCaps w:val="0"/>
            <w:noProof/>
            <w:sz w:val="24"/>
          </w:rPr>
          <w:t>8.3</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Règles de cumul (bourses, travail et stages)</w:t>
        </w:r>
      </w:hyperlink>
    </w:p>
    <w:p w14:paraId="4F250685" w14:textId="7D76BC3E"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38" w:history="1">
        <w:r w:rsidRPr="00F34A46">
          <w:rPr>
            <w:rStyle w:val="Lienhypertexte"/>
            <w:rFonts w:cs="Arial"/>
            <w:i w:val="0"/>
            <w:noProof/>
            <w:sz w:val="24"/>
          </w:rPr>
          <w:t>8.3.1</w:t>
        </w:r>
        <w:r w:rsidRPr="00F34A46">
          <w:rPr>
            <w:rFonts w:eastAsiaTheme="minorEastAsia" w:cstheme="minorBidi"/>
            <w:i w:val="0"/>
            <w:iCs w:val="0"/>
            <w:noProof/>
            <w:sz w:val="24"/>
            <w:szCs w:val="24"/>
            <w:lang w:eastAsia="fr-FR"/>
          </w:rPr>
          <w:tab/>
        </w:r>
        <w:r w:rsidRPr="00F34A46">
          <w:rPr>
            <w:rStyle w:val="Lienhypertexte"/>
            <w:rFonts w:cs="Arial"/>
            <w:i w:val="0"/>
            <w:noProof/>
            <w:sz w:val="24"/>
          </w:rPr>
          <w:t>Cumul de bourses</w:t>
        </w:r>
      </w:hyperlink>
    </w:p>
    <w:p w14:paraId="5A77EF8F" w14:textId="30404F86"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47" w:history="1">
        <w:r w:rsidRPr="00F34A46">
          <w:rPr>
            <w:rStyle w:val="Lienhypertexte"/>
            <w:rFonts w:cs="Arial"/>
            <w:i w:val="0"/>
            <w:noProof/>
            <w:sz w:val="24"/>
          </w:rPr>
          <w:t>8.3.2</w:t>
        </w:r>
        <w:r w:rsidRPr="00F34A46">
          <w:rPr>
            <w:rFonts w:eastAsiaTheme="minorEastAsia" w:cstheme="minorBidi"/>
            <w:i w:val="0"/>
            <w:iCs w:val="0"/>
            <w:noProof/>
            <w:sz w:val="24"/>
            <w:szCs w:val="24"/>
            <w:lang w:eastAsia="fr-FR"/>
          </w:rPr>
          <w:tab/>
        </w:r>
        <w:r w:rsidRPr="00F34A46">
          <w:rPr>
            <w:rStyle w:val="Lienhypertexte"/>
            <w:rFonts w:cs="Arial"/>
            <w:i w:val="0"/>
            <w:noProof/>
            <w:sz w:val="24"/>
          </w:rPr>
          <w:t>Travail rémunéré et stages</w:t>
        </w:r>
      </w:hyperlink>
    </w:p>
    <w:p w14:paraId="462E3995" w14:textId="242000D0"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48" w:history="1">
        <w:r w:rsidRPr="00F34A46">
          <w:rPr>
            <w:rStyle w:val="Lienhypertexte"/>
            <w:rFonts w:cs="Arial"/>
            <w:smallCaps w:val="0"/>
            <w:noProof/>
            <w:sz w:val="24"/>
          </w:rPr>
          <w:t>8.4</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Versements et gestion</w:t>
        </w:r>
      </w:hyperlink>
    </w:p>
    <w:p w14:paraId="7663F3E6" w14:textId="7E7F8307"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49" w:history="1">
        <w:r w:rsidRPr="00F34A46">
          <w:rPr>
            <w:rStyle w:val="Lienhypertexte"/>
            <w:rFonts w:cs="Arial"/>
            <w:i w:val="0"/>
            <w:noProof/>
            <w:sz w:val="24"/>
          </w:rPr>
          <w:t>8.4.1</w:t>
        </w:r>
        <w:r w:rsidRPr="00F34A46">
          <w:rPr>
            <w:rFonts w:eastAsiaTheme="minorEastAsia" w:cstheme="minorBidi"/>
            <w:i w:val="0"/>
            <w:iCs w:val="0"/>
            <w:noProof/>
            <w:sz w:val="24"/>
            <w:szCs w:val="24"/>
            <w:lang w:eastAsia="fr-FR"/>
          </w:rPr>
          <w:tab/>
        </w:r>
        <w:r w:rsidRPr="00F34A46">
          <w:rPr>
            <w:rStyle w:val="Lienhypertexte"/>
            <w:rFonts w:cs="Arial"/>
            <w:i w:val="0"/>
            <w:noProof/>
            <w:sz w:val="24"/>
          </w:rPr>
          <w:t>Calendrier des versements</w:t>
        </w:r>
      </w:hyperlink>
    </w:p>
    <w:p w14:paraId="7390B889" w14:textId="383CA3FF"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50" w:history="1">
        <w:r w:rsidRPr="00F34A46">
          <w:rPr>
            <w:rStyle w:val="Lienhypertexte"/>
            <w:rFonts w:cs="Arial"/>
            <w:i w:val="0"/>
            <w:noProof/>
            <w:sz w:val="24"/>
          </w:rPr>
          <w:t>8.4.2</w:t>
        </w:r>
        <w:r w:rsidRPr="00F34A46">
          <w:rPr>
            <w:rFonts w:eastAsiaTheme="minorEastAsia" w:cstheme="minorBidi"/>
            <w:i w:val="0"/>
            <w:iCs w:val="0"/>
            <w:noProof/>
            <w:sz w:val="24"/>
            <w:szCs w:val="24"/>
            <w:lang w:eastAsia="fr-FR"/>
          </w:rPr>
          <w:tab/>
        </w:r>
        <w:r w:rsidRPr="00F34A46">
          <w:rPr>
            <w:rStyle w:val="Lienhypertexte"/>
            <w:rFonts w:cs="Arial"/>
            <w:i w:val="0"/>
            <w:noProof/>
            <w:sz w:val="24"/>
          </w:rPr>
          <w:t>Conditions aux versements</w:t>
        </w:r>
      </w:hyperlink>
    </w:p>
    <w:p w14:paraId="120454E3" w14:textId="1877F695"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51" w:history="1">
        <w:r w:rsidRPr="00F34A46">
          <w:rPr>
            <w:rStyle w:val="Lienhypertexte"/>
            <w:rFonts w:cs="Arial"/>
            <w:i w:val="0"/>
            <w:noProof/>
            <w:sz w:val="24"/>
          </w:rPr>
          <w:t>8.4.3</w:t>
        </w:r>
        <w:r w:rsidRPr="00F34A46">
          <w:rPr>
            <w:rFonts w:eastAsiaTheme="minorEastAsia" w:cstheme="minorBidi"/>
            <w:i w:val="0"/>
            <w:iCs w:val="0"/>
            <w:noProof/>
            <w:sz w:val="24"/>
            <w:szCs w:val="24"/>
            <w:lang w:eastAsia="fr-FR"/>
          </w:rPr>
          <w:tab/>
        </w:r>
        <w:r w:rsidRPr="00F34A46">
          <w:rPr>
            <w:rStyle w:val="Lienhypertexte"/>
            <w:rFonts w:cs="Arial"/>
            <w:i w:val="0"/>
            <w:noProof/>
            <w:sz w:val="24"/>
          </w:rPr>
          <w:t>Annulation d’un versement ou de la bourse</w:t>
        </w:r>
      </w:hyperlink>
    </w:p>
    <w:p w14:paraId="4B393858" w14:textId="7E255567"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52" w:history="1">
        <w:r w:rsidRPr="00F34A46">
          <w:rPr>
            <w:rStyle w:val="Lienhypertexte"/>
            <w:rFonts w:cs="Arial"/>
            <w:smallCaps w:val="0"/>
            <w:noProof/>
            <w:sz w:val="24"/>
          </w:rPr>
          <w:t>8.5</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Reports de versements</w:t>
        </w:r>
      </w:hyperlink>
    </w:p>
    <w:p w14:paraId="6D33646E" w14:textId="33B02DC0"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53" w:history="1">
        <w:r w:rsidRPr="00F34A46">
          <w:rPr>
            <w:rStyle w:val="Lienhypertexte"/>
            <w:rFonts w:cs="Arial"/>
            <w:i w:val="0"/>
            <w:noProof/>
            <w:sz w:val="24"/>
          </w:rPr>
          <w:t>8.5.1</w:t>
        </w:r>
        <w:r w:rsidRPr="00F34A46">
          <w:rPr>
            <w:rFonts w:eastAsiaTheme="minorEastAsia" w:cstheme="minorBidi"/>
            <w:i w:val="0"/>
            <w:iCs w:val="0"/>
            <w:noProof/>
            <w:sz w:val="24"/>
            <w:szCs w:val="24"/>
            <w:lang w:eastAsia="fr-FR"/>
          </w:rPr>
          <w:tab/>
        </w:r>
        <w:r w:rsidRPr="00F34A46">
          <w:rPr>
            <w:rStyle w:val="Lienhypertexte"/>
            <w:rFonts w:cs="Arial"/>
            <w:i w:val="0"/>
            <w:noProof/>
            <w:sz w:val="24"/>
          </w:rPr>
          <w:t>Acquisition d’une expérience pertinente</w:t>
        </w:r>
      </w:hyperlink>
    </w:p>
    <w:p w14:paraId="67A0AF58" w14:textId="5ED61CA2"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54" w:history="1">
        <w:r w:rsidRPr="00F34A46">
          <w:rPr>
            <w:rStyle w:val="Lienhypertexte"/>
            <w:rFonts w:cs="Arial"/>
            <w:i w:val="0"/>
            <w:noProof/>
            <w:sz w:val="24"/>
          </w:rPr>
          <w:t>8.5.2</w:t>
        </w:r>
        <w:r w:rsidRPr="00F34A46">
          <w:rPr>
            <w:rFonts w:eastAsiaTheme="minorEastAsia" w:cstheme="minorBidi"/>
            <w:i w:val="0"/>
            <w:iCs w:val="0"/>
            <w:noProof/>
            <w:sz w:val="24"/>
            <w:szCs w:val="24"/>
            <w:lang w:eastAsia="fr-FR"/>
          </w:rPr>
          <w:tab/>
        </w:r>
        <w:r w:rsidRPr="00F34A46">
          <w:rPr>
            <w:rStyle w:val="Lienhypertexte"/>
            <w:rFonts w:cs="Arial"/>
            <w:i w:val="0"/>
            <w:noProof/>
            <w:sz w:val="24"/>
          </w:rPr>
          <w:t>Congé pour maladie ou obligations familiales</w:t>
        </w:r>
      </w:hyperlink>
    </w:p>
    <w:p w14:paraId="1A73A5A7" w14:textId="67543229"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55" w:history="1">
        <w:r w:rsidRPr="00F34A46">
          <w:rPr>
            <w:rStyle w:val="Lienhypertexte"/>
            <w:rFonts w:cs="Arial"/>
            <w:i w:val="0"/>
            <w:noProof/>
            <w:sz w:val="24"/>
          </w:rPr>
          <w:t>8.5.3</w:t>
        </w:r>
        <w:r w:rsidRPr="00F34A46">
          <w:rPr>
            <w:rFonts w:eastAsiaTheme="minorEastAsia" w:cstheme="minorBidi"/>
            <w:i w:val="0"/>
            <w:iCs w:val="0"/>
            <w:noProof/>
            <w:sz w:val="24"/>
            <w:szCs w:val="24"/>
            <w:lang w:eastAsia="fr-FR"/>
          </w:rPr>
          <w:tab/>
        </w:r>
        <w:r w:rsidRPr="00F34A46">
          <w:rPr>
            <w:rStyle w:val="Lienhypertexte"/>
            <w:rFonts w:cs="Arial"/>
            <w:i w:val="0"/>
            <w:noProof/>
            <w:sz w:val="24"/>
          </w:rPr>
          <w:t>Congé parental</w:t>
        </w:r>
      </w:hyperlink>
    </w:p>
    <w:p w14:paraId="61A6B39C" w14:textId="5D9165E5"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56" w:history="1">
        <w:r w:rsidRPr="00F34A46">
          <w:rPr>
            <w:rStyle w:val="Lienhypertexte"/>
            <w:rFonts w:cs="Arial"/>
            <w:smallCaps w:val="0"/>
            <w:noProof/>
            <w:sz w:val="24"/>
          </w:rPr>
          <w:t>8.6</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Supplément de bourse pour congé parental</w:t>
        </w:r>
      </w:hyperlink>
    </w:p>
    <w:p w14:paraId="53454D80" w14:textId="274B998F"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57" w:history="1">
        <w:r w:rsidRPr="00F34A46">
          <w:rPr>
            <w:rStyle w:val="Lienhypertexte"/>
            <w:rFonts w:cs="Arial"/>
            <w:smallCaps w:val="0"/>
            <w:noProof/>
            <w:sz w:val="24"/>
          </w:rPr>
          <w:t>8.7</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Modifications en cours d’octroi</w:t>
        </w:r>
      </w:hyperlink>
    </w:p>
    <w:p w14:paraId="24BAFB92" w14:textId="5DB58BD9"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58" w:history="1">
        <w:r w:rsidRPr="00F34A46">
          <w:rPr>
            <w:rStyle w:val="Lienhypertexte"/>
            <w:rFonts w:cs="Arial"/>
            <w:i w:val="0"/>
            <w:noProof/>
            <w:sz w:val="24"/>
          </w:rPr>
          <w:t>8.7.1</w:t>
        </w:r>
        <w:r w:rsidRPr="00F34A46">
          <w:rPr>
            <w:rFonts w:eastAsiaTheme="minorEastAsia" w:cstheme="minorBidi"/>
            <w:i w:val="0"/>
            <w:iCs w:val="0"/>
            <w:noProof/>
            <w:sz w:val="24"/>
            <w:szCs w:val="24"/>
            <w:lang w:eastAsia="fr-FR"/>
          </w:rPr>
          <w:tab/>
        </w:r>
        <w:r w:rsidRPr="00F34A46">
          <w:rPr>
            <w:rStyle w:val="Lienhypertexte"/>
            <w:rFonts w:cs="Arial"/>
            <w:i w:val="0"/>
            <w:noProof/>
            <w:sz w:val="24"/>
          </w:rPr>
          <w:t>Demande de modification</w:t>
        </w:r>
      </w:hyperlink>
    </w:p>
    <w:p w14:paraId="3451E23D" w14:textId="086E0DC3"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59" w:history="1">
        <w:r w:rsidRPr="00F34A46">
          <w:rPr>
            <w:rStyle w:val="Lienhypertexte"/>
            <w:rFonts w:cs="Arial"/>
            <w:i w:val="0"/>
            <w:noProof/>
            <w:sz w:val="24"/>
          </w:rPr>
          <w:t>8.7.2</w:t>
        </w:r>
        <w:r w:rsidRPr="00F34A46">
          <w:rPr>
            <w:rFonts w:eastAsiaTheme="minorEastAsia" w:cstheme="minorBidi"/>
            <w:i w:val="0"/>
            <w:iCs w:val="0"/>
            <w:noProof/>
            <w:sz w:val="24"/>
            <w:szCs w:val="24"/>
            <w:lang w:eastAsia="fr-FR"/>
          </w:rPr>
          <w:tab/>
        </w:r>
        <w:r w:rsidRPr="00F34A46">
          <w:rPr>
            <w:rStyle w:val="Lienhypertexte"/>
            <w:rFonts w:cs="Arial"/>
            <w:i w:val="0"/>
            <w:noProof/>
            <w:sz w:val="24"/>
          </w:rPr>
          <w:t>Changement de la date de début du programme</w:t>
        </w:r>
      </w:hyperlink>
    </w:p>
    <w:p w14:paraId="4460FB9A" w14:textId="42A4EE60"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60" w:history="1">
        <w:r w:rsidRPr="00F34A46">
          <w:rPr>
            <w:rStyle w:val="Lienhypertexte"/>
            <w:rFonts w:cs="Arial"/>
            <w:i w:val="0"/>
            <w:noProof/>
            <w:sz w:val="24"/>
          </w:rPr>
          <w:t>8.7.3</w:t>
        </w:r>
        <w:r w:rsidRPr="00F34A46">
          <w:rPr>
            <w:rFonts w:eastAsiaTheme="minorEastAsia" w:cstheme="minorBidi"/>
            <w:i w:val="0"/>
            <w:iCs w:val="0"/>
            <w:noProof/>
            <w:sz w:val="24"/>
            <w:szCs w:val="24"/>
            <w:lang w:eastAsia="fr-FR"/>
          </w:rPr>
          <w:tab/>
        </w:r>
        <w:r w:rsidRPr="00F34A46">
          <w:rPr>
            <w:rStyle w:val="Lienhypertexte"/>
            <w:rFonts w:cs="Arial"/>
            <w:i w:val="0"/>
            <w:noProof/>
            <w:sz w:val="24"/>
          </w:rPr>
          <w:t>Changement du niveau d’étude</w:t>
        </w:r>
      </w:hyperlink>
    </w:p>
    <w:p w14:paraId="57A11AAF" w14:textId="2760BCAC"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62" w:history="1">
        <w:r w:rsidRPr="00F34A46">
          <w:rPr>
            <w:rStyle w:val="Lienhypertexte"/>
            <w:rFonts w:cs="Arial"/>
            <w:i w:val="0"/>
            <w:noProof/>
            <w:sz w:val="24"/>
          </w:rPr>
          <w:t>8.7.4</w:t>
        </w:r>
        <w:r w:rsidRPr="00F34A46">
          <w:rPr>
            <w:rFonts w:eastAsiaTheme="minorEastAsia" w:cstheme="minorBidi"/>
            <w:i w:val="0"/>
            <w:iCs w:val="0"/>
            <w:noProof/>
            <w:sz w:val="24"/>
            <w:szCs w:val="24"/>
            <w:lang w:eastAsia="fr-FR"/>
          </w:rPr>
          <w:tab/>
        </w:r>
        <w:r w:rsidRPr="00F34A46">
          <w:rPr>
            <w:rStyle w:val="Lienhypertexte"/>
            <w:rFonts w:cs="Arial"/>
            <w:i w:val="0"/>
            <w:noProof/>
            <w:sz w:val="24"/>
          </w:rPr>
          <w:t>Changement au programme de formation</w:t>
        </w:r>
      </w:hyperlink>
    </w:p>
    <w:p w14:paraId="5A89A050" w14:textId="49990C40"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63" w:history="1">
        <w:r w:rsidRPr="00F34A46">
          <w:rPr>
            <w:rStyle w:val="Lienhypertexte"/>
            <w:rFonts w:cs="Arial"/>
            <w:i w:val="0"/>
            <w:noProof/>
            <w:sz w:val="24"/>
          </w:rPr>
          <w:t>8.7.5</w:t>
        </w:r>
        <w:r w:rsidRPr="00F34A46">
          <w:rPr>
            <w:rFonts w:eastAsiaTheme="minorEastAsia" w:cstheme="minorBidi"/>
            <w:i w:val="0"/>
            <w:iCs w:val="0"/>
            <w:noProof/>
            <w:sz w:val="24"/>
            <w:szCs w:val="24"/>
            <w:lang w:eastAsia="fr-FR"/>
          </w:rPr>
          <w:tab/>
        </w:r>
        <w:r w:rsidRPr="00F34A46">
          <w:rPr>
            <w:rStyle w:val="Lienhypertexte"/>
            <w:rFonts w:cs="Arial"/>
            <w:i w:val="0"/>
            <w:noProof/>
            <w:sz w:val="24"/>
          </w:rPr>
          <w:t>Changement de lieu de formation et de recherche</w:t>
        </w:r>
      </w:hyperlink>
    </w:p>
    <w:p w14:paraId="6CD7F6C0" w14:textId="0531386F"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64" w:history="1">
        <w:r w:rsidRPr="00F34A46">
          <w:rPr>
            <w:rStyle w:val="Lienhypertexte"/>
            <w:rFonts w:cs="Arial"/>
            <w:i w:val="0"/>
            <w:noProof/>
            <w:sz w:val="24"/>
          </w:rPr>
          <w:t>8.7.6</w:t>
        </w:r>
        <w:r w:rsidRPr="00F34A46">
          <w:rPr>
            <w:rFonts w:eastAsiaTheme="minorEastAsia" w:cstheme="minorBidi"/>
            <w:i w:val="0"/>
            <w:iCs w:val="0"/>
            <w:noProof/>
            <w:sz w:val="24"/>
            <w:szCs w:val="24"/>
            <w:lang w:eastAsia="fr-FR"/>
          </w:rPr>
          <w:tab/>
        </w:r>
        <w:r w:rsidRPr="00F34A46">
          <w:rPr>
            <w:rStyle w:val="Lienhypertexte"/>
            <w:rFonts w:cs="Arial"/>
            <w:i w:val="0"/>
            <w:noProof/>
            <w:sz w:val="24"/>
          </w:rPr>
          <w:t>Changement de la personne qui assure la direction de la recherche</w:t>
        </w:r>
      </w:hyperlink>
    </w:p>
    <w:p w14:paraId="34220DD9" w14:textId="7F0FDE6E"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65" w:history="1">
        <w:r w:rsidRPr="00F34A46">
          <w:rPr>
            <w:rStyle w:val="Lienhypertexte"/>
            <w:rFonts w:cs="Arial"/>
            <w:i w:val="0"/>
            <w:noProof/>
            <w:sz w:val="24"/>
          </w:rPr>
          <w:t>8.7.7</w:t>
        </w:r>
        <w:r w:rsidRPr="00F34A46">
          <w:rPr>
            <w:rFonts w:eastAsiaTheme="minorEastAsia" w:cstheme="minorBidi"/>
            <w:i w:val="0"/>
            <w:iCs w:val="0"/>
            <w:noProof/>
            <w:sz w:val="24"/>
            <w:szCs w:val="24"/>
            <w:lang w:eastAsia="fr-FR"/>
          </w:rPr>
          <w:tab/>
        </w:r>
        <w:r w:rsidRPr="00F34A46">
          <w:rPr>
            <w:rStyle w:val="Lienhypertexte"/>
            <w:rFonts w:cs="Arial"/>
            <w:i w:val="0"/>
            <w:noProof/>
            <w:sz w:val="24"/>
          </w:rPr>
          <w:t>Changement au projet de recherche</w:t>
        </w:r>
      </w:hyperlink>
    </w:p>
    <w:p w14:paraId="197A1F77" w14:textId="6F8FADF8"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66" w:history="1">
        <w:r w:rsidRPr="00F34A46">
          <w:rPr>
            <w:rStyle w:val="Lienhypertexte"/>
            <w:rFonts w:cs="Arial"/>
            <w:i w:val="0"/>
            <w:noProof/>
            <w:sz w:val="24"/>
          </w:rPr>
          <w:t>8.7.8</w:t>
        </w:r>
        <w:r w:rsidRPr="00F34A46">
          <w:rPr>
            <w:rFonts w:eastAsiaTheme="minorEastAsia" w:cstheme="minorBidi"/>
            <w:i w:val="0"/>
            <w:iCs w:val="0"/>
            <w:noProof/>
            <w:sz w:val="24"/>
            <w:szCs w:val="24"/>
            <w:lang w:eastAsia="fr-FR"/>
          </w:rPr>
          <w:tab/>
        </w:r>
        <w:r w:rsidRPr="00F34A46">
          <w:rPr>
            <w:rStyle w:val="Lienhypertexte"/>
            <w:rFonts w:cs="Arial"/>
            <w:i w:val="0"/>
            <w:noProof/>
            <w:sz w:val="24"/>
          </w:rPr>
          <w:t>Abandon ou poursuite à temps partiel du programme de formation</w:t>
        </w:r>
      </w:hyperlink>
    </w:p>
    <w:p w14:paraId="7D15E5B4" w14:textId="286F1677" w:rsidR="00706EAB" w:rsidRPr="00F34A46" w:rsidRDefault="00706EAB">
      <w:pPr>
        <w:pStyle w:val="TM3"/>
        <w:tabs>
          <w:tab w:val="left" w:pos="1320"/>
          <w:tab w:val="right" w:leader="dot" w:pos="9062"/>
        </w:tabs>
        <w:rPr>
          <w:rFonts w:eastAsiaTheme="minorEastAsia" w:cstheme="minorBidi"/>
          <w:i w:val="0"/>
          <w:iCs w:val="0"/>
          <w:noProof/>
          <w:sz w:val="24"/>
          <w:szCs w:val="24"/>
          <w:lang w:eastAsia="fr-FR"/>
        </w:rPr>
      </w:pPr>
      <w:hyperlink w:anchor="_Toc202943767" w:history="1">
        <w:r w:rsidRPr="00F34A46">
          <w:rPr>
            <w:rStyle w:val="Lienhypertexte"/>
            <w:rFonts w:cs="Arial"/>
            <w:i w:val="0"/>
            <w:noProof/>
            <w:sz w:val="24"/>
          </w:rPr>
          <w:t>8.7.9</w:t>
        </w:r>
        <w:r w:rsidRPr="00F34A46">
          <w:rPr>
            <w:rFonts w:eastAsiaTheme="minorEastAsia" w:cstheme="minorBidi"/>
            <w:i w:val="0"/>
            <w:iCs w:val="0"/>
            <w:noProof/>
            <w:sz w:val="24"/>
            <w:szCs w:val="24"/>
            <w:lang w:eastAsia="fr-FR"/>
          </w:rPr>
          <w:tab/>
        </w:r>
        <w:r w:rsidRPr="00F34A46">
          <w:rPr>
            <w:rStyle w:val="Lienhypertexte"/>
            <w:rFonts w:cs="Arial"/>
            <w:i w:val="0"/>
            <w:noProof/>
            <w:sz w:val="24"/>
          </w:rPr>
          <w:t>Fin des études et obtention du diplôme</w:t>
        </w:r>
      </w:hyperlink>
    </w:p>
    <w:p w14:paraId="4C1A238D" w14:textId="2B6C8DD7" w:rsidR="00706EAB" w:rsidRPr="00F34A46" w:rsidRDefault="00706EAB">
      <w:pPr>
        <w:pStyle w:val="TM2"/>
        <w:tabs>
          <w:tab w:val="left" w:pos="880"/>
          <w:tab w:val="right" w:leader="dot" w:pos="9062"/>
        </w:tabs>
        <w:rPr>
          <w:rFonts w:eastAsiaTheme="minorEastAsia" w:cstheme="minorBidi"/>
          <w:smallCaps w:val="0"/>
          <w:noProof/>
          <w:sz w:val="24"/>
          <w:szCs w:val="24"/>
          <w:lang w:eastAsia="fr-FR"/>
        </w:rPr>
      </w:pPr>
      <w:hyperlink w:anchor="_Toc202943768" w:history="1">
        <w:r w:rsidRPr="00F34A46">
          <w:rPr>
            <w:rStyle w:val="Lienhypertexte"/>
            <w:rFonts w:cs="Arial"/>
            <w:smallCaps w:val="0"/>
            <w:noProof/>
            <w:sz w:val="24"/>
          </w:rPr>
          <w:t>8.8</w:t>
        </w:r>
        <w:r w:rsidRPr="00F34A46">
          <w:rPr>
            <w:rFonts w:eastAsiaTheme="minorEastAsia" w:cstheme="minorBidi"/>
            <w:smallCaps w:val="0"/>
            <w:noProof/>
            <w:sz w:val="24"/>
            <w:szCs w:val="24"/>
            <w:lang w:eastAsia="fr-FR"/>
          </w:rPr>
          <w:tab/>
        </w:r>
        <w:r w:rsidRPr="00F34A46">
          <w:rPr>
            <w:rStyle w:val="Lienhypertexte"/>
            <w:rFonts w:cs="Arial"/>
            <w:smallCaps w:val="0"/>
            <w:noProof/>
            <w:sz w:val="24"/>
          </w:rPr>
          <w:t>Rapport final</w:t>
        </w:r>
      </w:hyperlink>
    </w:p>
    <w:p w14:paraId="21D2A720" w14:textId="16D7E0B7" w:rsidR="00706EAB" w:rsidRPr="00F34A46" w:rsidRDefault="00706EAB">
      <w:pPr>
        <w:pStyle w:val="TM1"/>
        <w:tabs>
          <w:tab w:val="left" w:pos="440"/>
          <w:tab w:val="right" w:leader="dot" w:pos="9062"/>
        </w:tabs>
        <w:rPr>
          <w:rFonts w:eastAsiaTheme="minorEastAsia" w:cstheme="minorBidi"/>
          <w:b w:val="0"/>
          <w:bCs w:val="0"/>
          <w:caps w:val="0"/>
          <w:noProof/>
          <w:sz w:val="24"/>
          <w:szCs w:val="24"/>
          <w:lang w:eastAsia="fr-FR"/>
        </w:rPr>
      </w:pPr>
      <w:hyperlink w:anchor="_Toc202943769" w:history="1">
        <w:r w:rsidRPr="00F34A46">
          <w:rPr>
            <w:rStyle w:val="Lienhypertexte"/>
            <w:rFonts w:cs="Arial"/>
            <w:b w:val="0"/>
            <w:caps w:val="0"/>
            <w:noProof/>
            <w:sz w:val="24"/>
          </w:rPr>
          <w:t>9.</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Politique de diffusion en libre accès</w:t>
        </w:r>
      </w:hyperlink>
    </w:p>
    <w:p w14:paraId="2962345E" w14:textId="5E1821D8" w:rsidR="00706EAB" w:rsidRPr="00F34A46" w:rsidRDefault="00706EAB">
      <w:pPr>
        <w:pStyle w:val="TM1"/>
        <w:tabs>
          <w:tab w:val="left" w:pos="660"/>
          <w:tab w:val="right" w:leader="dot" w:pos="9062"/>
        </w:tabs>
        <w:rPr>
          <w:rFonts w:eastAsiaTheme="minorEastAsia" w:cstheme="minorBidi"/>
          <w:b w:val="0"/>
          <w:bCs w:val="0"/>
          <w:caps w:val="0"/>
          <w:noProof/>
          <w:sz w:val="24"/>
          <w:szCs w:val="24"/>
          <w:lang w:eastAsia="fr-FR"/>
        </w:rPr>
      </w:pPr>
      <w:hyperlink w:anchor="_Toc202943770" w:history="1">
        <w:r w:rsidRPr="00F34A46">
          <w:rPr>
            <w:rStyle w:val="Lienhypertexte"/>
            <w:rFonts w:eastAsia="Times New Roman" w:cs="Arial"/>
            <w:b w:val="0"/>
            <w:caps w:val="0"/>
            <w:noProof/>
            <w:sz w:val="24"/>
            <w:lang w:eastAsia="fr-CA"/>
          </w:rPr>
          <w:t>10.</w:t>
        </w:r>
        <w:r w:rsidRPr="00F34A46">
          <w:rPr>
            <w:rFonts w:eastAsiaTheme="minorEastAsia" w:cstheme="minorBidi"/>
            <w:b w:val="0"/>
            <w:bCs w:val="0"/>
            <w:caps w:val="0"/>
            <w:noProof/>
            <w:sz w:val="24"/>
            <w:szCs w:val="24"/>
            <w:lang w:eastAsia="fr-FR"/>
          </w:rPr>
          <w:tab/>
        </w:r>
        <w:r w:rsidRPr="00F34A46">
          <w:rPr>
            <w:rStyle w:val="Lienhypertexte"/>
            <w:rFonts w:eastAsia="Times New Roman" w:cs="Arial"/>
            <w:b w:val="0"/>
            <w:caps w:val="0"/>
            <w:noProof/>
            <w:sz w:val="24"/>
            <w:lang w:eastAsia="fr-CA"/>
          </w:rPr>
          <w:t>Promotion de la recherche financée par le FRQ</w:t>
        </w:r>
      </w:hyperlink>
    </w:p>
    <w:p w14:paraId="377FC766" w14:textId="05E7B28A" w:rsidR="00706EAB" w:rsidRPr="00F34A46" w:rsidRDefault="00706EAB">
      <w:pPr>
        <w:pStyle w:val="TM1"/>
        <w:tabs>
          <w:tab w:val="left" w:pos="660"/>
          <w:tab w:val="right" w:leader="dot" w:pos="9062"/>
        </w:tabs>
        <w:rPr>
          <w:rFonts w:eastAsiaTheme="minorEastAsia" w:cstheme="minorBidi"/>
          <w:b w:val="0"/>
          <w:bCs w:val="0"/>
          <w:caps w:val="0"/>
          <w:noProof/>
          <w:sz w:val="24"/>
          <w:szCs w:val="24"/>
          <w:lang w:eastAsia="fr-FR"/>
        </w:rPr>
      </w:pPr>
      <w:hyperlink w:anchor="_Toc202943771" w:history="1">
        <w:r w:rsidRPr="00F34A46">
          <w:rPr>
            <w:rStyle w:val="Lienhypertexte"/>
            <w:rFonts w:eastAsia="Times New Roman" w:cs="Arial"/>
            <w:b w:val="0"/>
            <w:caps w:val="0"/>
            <w:noProof/>
            <w:sz w:val="24"/>
            <w:lang w:eastAsia="fr-CA"/>
          </w:rPr>
          <w:t>11.</w:t>
        </w:r>
        <w:r w:rsidRPr="00F34A46">
          <w:rPr>
            <w:rFonts w:eastAsiaTheme="minorEastAsia" w:cstheme="minorBidi"/>
            <w:b w:val="0"/>
            <w:bCs w:val="0"/>
            <w:caps w:val="0"/>
            <w:noProof/>
            <w:sz w:val="24"/>
            <w:szCs w:val="24"/>
            <w:lang w:eastAsia="fr-FR"/>
          </w:rPr>
          <w:tab/>
        </w:r>
        <w:r w:rsidRPr="00F34A46">
          <w:rPr>
            <w:rStyle w:val="Lienhypertexte"/>
            <w:rFonts w:cs="Arial"/>
            <w:b w:val="0"/>
            <w:caps w:val="0"/>
            <w:noProof/>
            <w:sz w:val="24"/>
          </w:rPr>
          <w:t>Entrée en vigueur des règles</w:t>
        </w:r>
      </w:hyperlink>
    </w:p>
    <w:p w14:paraId="6DA26E93" w14:textId="5E11CBED" w:rsidR="0084330D" w:rsidRPr="005612EA" w:rsidRDefault="006940C4" w:rsidP="00A86452">
      <w:r w:rsidRPr="00706EAB">
        <w:rPr>
          <w:rFonts w:cs="Arial"/>
          <w:szCs w:val="24"/>
        </w:rPr>
        <w:fldChar w:fldCharType="end"/>
      </w:r>
      <w:r w:rsidR="0084330D">
        <w:t>{Page 1}</w:t>
      </w:r>
    </w:p>
    <w:p w14:paraId="560B4036" w14:textId="77777777" w:rsidR="00893EC0" w:rsidRPr="007D010A" w:rsidRDefault="00893EC0" w:rsidP="00893EC0">
      <w:pPr>
        <w:pStyle w:val="Titre1"/>
        <w:numPr>
          <w:ilvl w:val="0"/>
          <w:numId w:val="0"/>
        </w:numPr>
      </w:pPr>
      <w:bookmarkStart w:id="9" w:name="_Toc202943698"/>
      <w:r w:rsidRPr="0072147D">
        <w:t>Bourses de doctorat en recherche 2026-2027 (B2) - Volet régulier et volet réintégration à la recherche</w:t>
      </w:r>
      <w:bookmarkEnd w:id="9"/>
    </w:p>
    <w:p w14:paraId="7AFA0273" w14:textId="06C4AD6C" w:rsidR="00E23DD3" w:rsidRPr="009E1885" w:rsidRDefault="00E23DD3" w:rsidP="00E23DD3">
      <w:pPr>
        <w:rPr>
          <w:rFonts w:cs="Arial"/>
        </w:rPr>
      </w:pPr>
      <w:r w:rsidRPr="009E1885">
        <w:rPr>
          <w:rFonts w:cs="Arial"/>
          <w:b/>
          <w:bCs/>
        </w:rPr>
        <w:t>Année de concours</w:t>
      </w:r>
      <w:r w:rsidR="001C1F56">
        <w:rPr>
          <w:rFonts w:cs="Arial"/>
          <w:b/>
          <w:bCs/>
        </w:rPr>
        <w:t>:</w:t>
      </w:r>
      <w:r w:rsidRPr="009E1885">
        <w:rPr>
          <w:rFonts w:cs="Arial"/>
        </w:rPr>
        <w:t xml:space="preserve"> 2026-2027</w:t>
      </w:r>
    </w:p>
    <w:p w14:paraId="643CF54E" w14:textId="423DC646" w:rsidR="00E23DD3" w:rsidRPr="009E1885" w:rsidRDefault="00E23DD3" w:rsidP="00E23DD3">
      <w:pPr>
        <w:rPr>
          <w:rFonts w:cs="Arial"/>
        </w:rPr>
      </w:pPr>
      <w:r w:rsidRPr="009E1885">
        <w:rPr>
          <w:rFonts w:cs="Arial"/>
          <w:b/>
          <w:bCs/>
        </w:rPr>
        <w:t>Annonce des résultats</w:t>
      </w:r>
      <w:r w:rsidR="001C1F56">
        <w:rPr>
          <w:rFonts w:cs="Arial"/>
          <w:b/>
          <w:bCs/>
        </w:rPr>
        <w:t>:</w:t>
      </w:r>
      <w:r w:rsidRPr="009E1885">
        <w:rPr>
          <w:rFonts w:cs="Arial"/>
        </w:rPr>
        <w:t xml:space="preserve"> avril 2026</w:t>
      </w:r>
    </w:p>
    <w:p w14:paraId="119B912C" w14:textId="56EC548E" w:rsidR="00E23DD3" w:rsidRPr="009E1885" w:rsidRDefault="00E23DD3" w:rsidP="00E23DD3">
      <w:pPr>
        <w:rPr>
          <w:rFonts w:cs="Arial"/>
        </w:rPr>
      </w:pPr>
      <w:r w:rsidRPr="009E1885">
        <w:rPr>
          <w:rFonts w:cs="Arial"/>
          <w:b/>
          <w:bCs/>
        </w:rPr>
        <w:t>Montant annuel</w:t>
      </w:r>
      <w:r w:rsidR="001C1F56">
        <w:rPr>
          <w:rFonts w:cs="Arial"/>
          <w:b/>
          <w:bCs/>
        </w:rPr>
        <w:t>:</w:t>
      </w:r>
      <w:r w:rsidRPr="009E1885">
        <w:rPr>
          <w:rFonts w:cs="Arial"/>
        </w:rPr>
        <w:t xml:space="preserve"> 25 000 $</w:t>
      </w:r>
    </w:p>
    <w:p w14:paraId="181D04AD" w14:textId="43749F5B" w:rsidR="00E23DD3" w:rsidRPr="009E1885" w:rsidRDefault="00E23DD3" w:rsidP="00E23DD3">
      <w:pPr>
        <w:rPr>
          <w:rFonts w:cs="Arial"/>
        </w:rPr>
      </w:pPr>
      <w:r w:rsidRPr="009E1885">
        <w:rPr>
          <w:rFonts w:cs="Arial"/>
          <w:b/>
          <w:bCs/>
        </w:rPr>
        <w:t>Durée du financement</w:t>
      </w:r>
      <w:r w:rsidR="001C1F56">
        <w:rPr>
          <w:rFonts w:cs="Arial"/>
          <w:b/>
          <w:bCs/>
        </w:rPr>
        <w:t>:</w:t>
      </w:r>
      <w:r w:rsidRPr="009E1885">
        <w:rPr>
          <w:rFonts w:cs="Arial"/>
          <w:b/>
          <w:bCs/>
        </w:rPr>
        <w:t xml:space="preserve"> </w:t>
      </w:r>
      <w:r w:rsidRPr="009E1885">
        <w:rPr>
          <w:rFonts w:cs="Arial"/>
        </w:rPr>
        <w:t>maximum 12 sessions</w:t>
      </w:r>
    </w:p>
    <w:p w14:paraId="2C492376" w14:textId="6C1242BE" w:rsidR="00E23DD3" w:rsidRPr="009E1885" w:rsidRDefault="00E23DD3" w:rsidP="00E23DD3">
      <w:pPr>
        <w:rPr>
          <w:rFonts w:cs="Arial"/>
        </w:rPr>
      </w:pPr>
      <w:r w:rsidRPr="009E1885">
        <w:rPr>
          <w:rFonts w:cs="Arial"/>
          <w:b/>
          <w:bCs/>
        </w:rPr>
        <w:t>Date limite (demande)</w:t>
      </w:r>
      <w:r w:rsidR="001C1F56">
        <w:rPr>
          <w:rFonts w:cs="Arial"/>
          <w:b/>
          <w:bCs/>
        </w:rPr>
        <w:t>:</w:t>
      </w:r>
      <w:r w:rsidRPr="009E1885">
        <w:rPr>
          <w:rFonts w:cs="Arial"/>
        </w:rPr>
        <w:t xml:space="preserve"> mercredi 1</w:t>
      </w:r>
      <w:r w:rsidRPr="009E1885">
        <w:rPr>
          <w:rFonts w:cs="Arial"/>
          <w:vertAlign w:val="superscript"/>
        </w:rPr>
        <w:t>er</w:t>
      </w:r>
      <w:r w:rsidRPr="009E1885">
        <w:rPr>
          <w:rFonts w:cs="Arial"/>
        </w:rPr>
        <w:t xml:space="preserve"> octobre 2025 à 16 h 00 (EST)</w:t>
      </w:r>
    </w:p>
    <w:p w14:paraId="2603C505" w14:textId="7F82511B" w:rsidR="00CA4B15" w:rsidRPr="00370F32" w:rsidRDefault="00CA4B15" w:rsidP="00CA4B15">
      <w:pPr>
        <w:pStyle w:val="Titre1"/>
        <w:numPr>
          <w:ilvl w:val="0"/>
          <w:numId w:val="0"/>
        </w:numPr>
      </w:pPr>
      <w:bookmarkStart w:id="10" w:name="_Toc202943699"/>
      <w:r w:rsidRPr="00370F32">
        <w:lastRenderedPageBreak/>
        <w:t>Rappels importants</w:t>
      </w:r>
      <w:bookmarkEnd w:id="10"/>
    </w:p>
    <w:p w14:paraId="79AA06D6" w14:textId="77777777" w:rsidR="00CA4B15" w:rsidRPr="00370F32" w:rsidRDefault="00CA4B15" w:rsidP="00F34A46">
      <w:pPr>
        <w:rPr>
          <w:rStyle w:val="normaltextrun"/>
          <w:rFonts w:eastAsiaTheme="majorEastAsia" w:cs="Arial"/>
          <w:b/>
          <w:sz w:val="22"/>
          <w:szCs w:val="36"/>
        </w:rPr>
      </w:pPr>
      <w:r w:rsidRPr="00370F32">
        <w:rPr>
          <w:rStyle w:val="normaltextrun"/>
          <w:rFonts w:eastAsiaTheme="majorEastAsia" w:cs="Arial"/>
          <w:b/>
          <w:bCs/>
          <w:sz w:val="22"/>
        </w:rPr>
        <w:t xml:space="preserve">Il est de la responsabilité de la personne candidate de prendre connaissance des règles du présent programme et des </w:t>
      </w:r>
      <w:hyperlink r:id="rId11" w:tgtFrame="_blank" w:history="1">
        <w:r w:rsidRPr="00370F32">
          <w:rPr>
            <w:rStyle w:val="normaltextrun"/>
            <w:rFonts w:eastAsiaTheme="majorEastAsia" w:cs="Arial"/>
            <w:b/>
            <w:bCs/>
            <w:color w:val="0563C1"/>
            <w:sz w:val="22"/>
            <w:u w:val="single"/>
          </w:rPr>
          <w:t>règles générales communes</w:t>
        </w:r>
      </w:hyperlink>
      <w:r w:rsidRPr="00370F32">
        <w:rPr>
          <w:rStyle w:val="normaltextrun"/>
          <w:rFonts w:eastAsiaTheme="majorEastAsia" w:cs="Arial"/>
          <w:b/>
          <w:bCs/>
          <w:sz w:val="22"/>
        </w:rPr>
        <w:t xml:space="preserve"> (RGC) du Fonds de recherche du Québec (FRQ)</w:t>
      </w:r>
      <w:r w:rsidRPr="00370F32">
        <w:rPr>
          <w:rStyle w:val="normaltextrun"/>
          <w:rFonts w:eastAsiaTheme="majorEastAsia" w:cs="Arial"/>
          <w:sz w:val="22"/>
        </w:rPr>
        <w:t>. Les règles du programme apportent des précisions et des informations additionnelles aux RGC. En cas de divergence avec les RGC, les règles du programme prévalent.  </w:t>
      </w:r>
    </w:p>
    <w:p w14:paraId="0AD53E86" w14:textId="77777777" w:rsidR="00CA4B15" w:rsidRPr="00370F32" w:rsidRDefault="00CA4B15" w:rsidP="00F34A46">
      <w:r w:rsidRPr="00370F32">
        <w:rPr>
          <w:rStyle w:val="normaltextrun"/>
          <w:rFonts w:eastAsiaTheme="majorEastAsia" w:cs="Arial"/>
          <w:color w:val="000000"/>
          <w:sz w:val="22"/>
          <w:shd w:val="clear" w:color="auto" w:fill="FFFFFF"/>
        </w:rPr>
        <w:t xml:space="preserve">Une version sous format PDF et une version accessible des règles de ce programme sont disponibles dans leur intégralité </w:t>
      </w:r>
      <w:r w:rsidRPr="00370F32">
        <w:rPr>
          <w:rStyle w:val="normaltextrun"/>
          <w:rFonts w:eastAsiaTheme="majorEastAsia" w:cs="Arial"/>
          <w:color w:val="000000"/>
          <w:sz w:val="22"/>
        </w:rPr>
        <w:t>dans la boîte à outils</w:t>
      </w:r>
      <w:r w:rsidRPr="00370F32" w:rsidDel="00A43ED3">
        <w:rPr>
          <w:rStyle w:val="eop"/>
          <w:rFonts w:eastAsiaTheme="majorEastAsia" w:cs="Arial"/>
          <w:sz w:val="22"/>
        </w:rPr>
        <w:t xml:space="preserve">. </w:t>
      </w:r>
    </w:p>
    <w:p w14:paraId="31CC5B0B" w14:textId="77777777" w:rsidR="00CA4B15" w:rsidRDefault="00CA4B15" w:rsidP="00F34A46">
      <w:pPr>
        <w:rPr>
          <w:rStyle w:val="eop"/>
          <w:rFonts w:cs="Arial"/>
          <w:sz w:val="22"/>
        </w:rPr>
      </w:pPr>
      <w:r w:rsidRPr="00370F32">
        <w:rPr>
          <w:rStyle w:val="normaltextrun"/>
          <w:rFonts w:eastAsiaTheme="majorEastAsia" w:cs="Arial"/>
          <w:sz w:val="22"/>
        </w:rPr>
        <w:t xml:space="preserve">La demande de bourse de doctorat doit être faite dans l’Espace demande du </w:t>
      </w:r>
      <w:hyperlink r:id="rId12" w:history="1">
        <w:r w:rsidRPr="00370F32">
          <w:rPr>
            <w:rStyle w:val="Lienhypertexte"/>
            <w:rFonts w:eastAsiaTheme="majorEastAsia" w:cs="Arial"/>
            <w:sz w:val="22"/>
          </w:rPr>
          <w:t>portail FRQnet</w:t>
        </w:r>
      </w:hyperlink>
      <w:r w:rsidRPr="00370F32">
        <w:rPr>
          <w:rStyle w:val="normaltextrun"/>
          <w:rFonts w:eastAsiaTheme="majorEastAsia" w:cs="Arial"/>
          <w:sz w:val="22"/>
        </w:rPr>
        <w:t xml:space="preserve">, l’interface transactionnelle utilisée par le FRQ pour la soumission des demandes de financement et la gestion des octrois. Pour déposer une demande, la personne candidate doit au préalable se créer un compte FRQnet. </w:t>
      </w:r>
      <w:r w:rsidRPr="00370F32">
        <w:rPr>
          <w:rStyle w:val="normaltextrun"/>
          <w:rFonts w:eastAsiaTheme="majorEastAsia" w:cs="Arial"/>
          <w:b/>
          <w:bCs/>
          <w:caps/>
          <w:sz w:val="22"/>
        </w:rPr>
        <w:t>À</w:t>
      </w:r>
      <w:r w:rsidRPr="00370F32">
        <w:rPr>
          <w:rStyle w:val="normaltextrun"/>
          <w:rFonts w:eastAsiaTheme="majorEastAsia" w:cs="Arial"/>
          <w:b/>
          <w:bCs/>
          <w:sz w:val="22"/>
        </w:rPr>
        <w:t xml:space="preserve"> la date et à l’heure limite du concours, soit le</w:t>
      </w:r>
      <w:r w:rsidRPr="00370F32">
        <w:rPr>
          <w:color w:val="538135" w:themeColor="accent6" w:themeShade="BF"/>
        </w:rPr>
        <w:t xml:space="preserve"> </w:t>
      </w:r>
      <w:r w:rsidRPr="00370F32">
        <w:rPr>
          <w:color w:val="000000" w:themeColor="text1"/>
        </w:rPr>
        <w:t>1</w:t>
      </w:r>
      <w:r w:rsidRPr="00370F32">
        <w:rPr>
          <w:color w:val="000000" w:themeColor="text1"/>
          <w:vertAlign w:val="superscript"/>
        </w:rPr>
        <w:t>er</w:t>
      </w:r>
      <w:r w:rsidRPr="00370F32">
        <w:rPr>
          <w:color w:val="000000" w:themeColor="text1"/>
        </w:rPr>
        <w:t xml:space="preserve"> octobre 2025 à 16h00</w:t>
      </w:r>
      <w:r w:rsidRPr="00370F32">
        <w:rPr>
          <w:rStyle w:val="normaltextrun"/>
          <w:rFonts w:eastAsiaTheme="majorEastAsia" w:cs="Arial"/>
          <w:b/>
          <w:bCs/>
          <w:sz w:val="22"/>
        </w:rPr>
        <w:t>, le statut de la demande dans l’Espace demande du portail FRQnet</w:t>
      </w:r>
      <w:r w:rsidRPr="00370F32">
        <w:rPr>
          <w:rStyle w:val="normaltextrun"/>
          <w:rFonts w:eastAsiaTheme="majorEastAsia" w:cs="Arial"/>
          <w:b/>
          <w:bCs/>
          <w:caps/>
          <w:sz w:val="22"/>
        </w:rPr>
        <w:t xml:space="preserve"> </w:t>
      </w:r>
      <w:r w:rsidRPr="00370F32">
        <w:rPr>
          <w:rStyle w:val="normaltextrun"/>
          <w:rFonts w:eastAsiaTheme="majorEastAsia" w:cs="Arial"/>
          <w:b/>
          <w:bCs/>
          <w:sz w:val="22"/>
        </w:rPr>
        <w:t xml:space="preserve">doit être </w:t>
      </w:r>
      <w:r w:rsidRPr="00370F32">
        <w:rPr>
          <w:rStyle w:val="normaltextrun"/>
          <w:rFonts w:eastAsiaTheme="majorEastAsia" w:cs="Arial"/>
          <w:b/>
          <w:bCs/>
          <w:caps/>
          <w:sz w:val="22"/>
        </w:rPr>
        <w:t>« </w:t>
      </w:r>
      <w:r w:rsidRPr="00370F32">
        <w:rPr>
          <w:rStyle w:val="normaltextrun"/>
          <w:rFonts w:eastAsiaTheme="majorEastAsia" w:cs="Arial"/>
          <w:b/>
          <w:bCs/>
          <w:sz w:val="22"/>
        </w:rPr>
        <w:t>transmis au Fonds</w:t>
      </w:r>
      <w:r w:rsidRPr="00370F32">
        <w:rPr>
          <w:rStyle w:val="normaltextrun"/>
          <w:rFonts w:eastAsiaTheme="majorEastAsia" w:cs="Arial"/>
          <w:b/>
          <w:bCs/>
          <w:caps/>
          <w:sz w:val="22"/>
        </w:rPr>
        <w:t> »</w:t>
      </w:r>
      <w:r w:rsidRPr="00370F32">
        <w:rPr>
          <w:rStyle w:val="normaltextrun"/>
          <w:rFonts w:eastAsiaTheme="majorEastAsia" w:cs="Arial"/>
          <w:b/>
          <w:bCs/>
          <w:sz w:val="22"/>
        </w:rPr>
        <w:t xml:space="preserve">. Toute demande affichant un autre statut sera non recevable. </w:t>
      </w:r>
      <w:r w:rsidRPr="00370F32">
        <w:rPr>
          <w:rStyle w:val="normaltextrun"/>
          <w:rFonts w:eastAsiaTheme="majorEastAsia" w:cs="Arial"/>
          <w:caps/>
          <w:sz w:val="22"/>
        </w:rPr>
        <w:t>I</w:t>
      </w:r>
      <w:r w:rsidRPr="00370F32">
        <w:rPr>
          <w:rStyle w:val="normaltextrun"/>
          <w:rFonts w:eastAsiaTheme="majorEastAsia" w:cs="Arial"/>
          <w:sz w:val="22"/>
        </w:rPr>
        <w:t>l est impossible de transmettre une demande, ou d’ajouter un document à la demande, après l’heure limite du concours.</w:t>
      </w:r>
      <w:r w:rsidRPr="00370F32">
        <w:rPr>
          <w:rStyle w:val="normaltextrun"/>
          <w:rFonts w:eastAsiaTheme="majorEastAsia" w:cs="Arial"/>
          <w:b/>
          <w:bCs/>
          <w:sz w:val="22"/>
        </w:rPr>
        <w:t> </w:t>
      </w:r>
      <w:r w:rsidRPr="00370F32">
        <w:rPr>
          <w:rStyle w:val="eop"/>
          <w:rFonts w:cs="Arial"/>
          <w:sz w:val="22"/>
        </w:rPr>
        <w:t> </w:t>
      </w:r>
    </w:p>
    <w:p w14:paraId="07CD8FF6" w14:textId="2EF60868" w:rsidR="00CA4B15" w:rsidRPr="00B41AD2" w:rsidRDefault="00CA4B15" w:rsidP="00F34A46">
      <w:pPr>
        <w:rPr>
          <w:rStyle w:val="eop"/>
          <w:rFonts w:cs="Arial"/>
          <w:b/>
          <w:bCs/>
        </w:rPr>
      </w:pPr>
      <w:r w:rsidRPr="00B41AD2">
        <w:rPr>
          <w:rStyle w:val="eop"/>
          <w:rFonts w:cs="Arial"/>
          <w:b/>
          <w:bCs/>
        </w:rPr>
        <w:t>Des questions</w:t>
      </w:r>
      <w:r w:rsidR="001C1F56">
        <w:rPr>
          <w:rStyle w:val="eop"/>
          <w:rFonts w:cs="Arial"/>
          <w:b/>
          <w:bCs/>
        </w:rPr>
        <w:t>?</w:t>
      </w:r>
      <w:r w:rsidRPr="00B41AD2">
        <w:rPr>
          <w:rStyle w:val="eop"/>
          <w:rFonts w:cs="Arial"/>
          <w:b/>
          <w:bCs/>
        </w:rPr>
        <w:t xml:space="preserve"> </w:t>
      </w:r>
    </w:p>
    <w:p w14:paraId="74189779" w14:textId="2FAD53BA" w:rsidR="00CA4B15" w:rsidRPr="008D2659" w:rsidRDefault="00CA4B15" w:rsidP="008768EC">
      <w:pPr>
        <w:pStyle w:val="Paragraphedeliste"/>
        <w:numPr>
          <w:ilvl w:val="0"/>
          <w:numId w:val="22"/>
        </w:numPr>
      </w:pPr>
      <w:r w:rsidRPr="00B96DD6">
        <w:t>Secteur Nature et technologies</w:t>
      </w:r>
      <w:r w:rsidR="001C1F56">
        <w:t>:</w:t>
      </w:r>
      <w:r w:rsidRPr="00B96DD6">
        <w:t xml:space="preserve"> </w:t>
      </w:r>
      <w:hyperlink r:id="rId13" w:tooltip="mailto:bourses.nt@frq.gouv.qc.ca" w:history="1">
        <w:r w:rsidRPr="00785C42">
          <w:rPr>
            <w:rStyle w:val="Lienhypertexte"/>
            <w:rFonts w:cs="Arial"/>
          </w:rPr>
          <w:t>bourses.nt@frq.gouv.qc.ca</w:t>
        </w:r>
      </w:hyperlink>
      <w:r>
        <w:t>,</w:t>
      </w:r>
      <w:r w:rsidRPr="008D2659">
        <w:t xml:space="preserve"> 418 643-8560 poste 3459</w:t>
      </w:r>
    </w:p>
    <w:p w14:paraId="6E77E541" w14:textId="2771C729" w:rsidR="00CA4B15" w:rsidRPr="008D2659" w:rsidRDefault="00CA4B15" w:rsidP="008768EC">
      <w:pPr>
        <w:pStyle w:val="Paragraphedeliste"/>
        <w:numPr>
          <w:ilvl w:val="0"/>
          <w:numId w:val="22"/>
        </w:numPr>
      </w:pPr>
      <w:r w:rsidRPr="00B96DD6">
        <w:t>Secteur Santé</w:t>
      </w:r>
      <w:r w:rsidR="001C1F56">
        <w:t>:</w:t>
      </w:r>
      <w:r w:rsidRPr="00B96DD6">
        <w:t xml:space="preserve"> </w:t>
      </w:r>
      <w:hyperlink r:id="rId14" w:tooltip="mailto:boursesdoc.sante@frq.gouv.qc.ca" w:history="1">
        <w:r w:rsidRPr="00785C42">
          <w:rPr>
            <w:rStyle w:val="Lienhypertexte"/>
            <w:rFonts w:cs="Arial"/>
          </w:rPr>
          <w:t>boursesdoc.sante@frq.gouv.qc.ca</w:t>
        </w:r>
      </w:hyperlink>
      <w:r>
        <w:t>,</w:t>
      </w:r>
      <w:r w:rsidRPr="008D2659">
        <w:t> 514 873-2114 poste 4254</w:t>
      </w:r>
    </w:p>
    <w:p w14:paraId="08A2E8D3" w14:textId="52F23966" w:rsidR="00CA4B15" w:rsidRDefault="00CA4B15" w:rsidP="008768EC">
      <w:pPr>
        <w:pStyle w:val="Paragraphedeliste"/>
        <w:numPr>
          <w:ilvl w:val="0"/>
          <w:numId w:val="22"/>
        </w:numPr>
      </w:pPr>
      <w:r w:rsidRPr="00B96DD6">
        <w:t>Secteur Société et culture</w:t>
      </w:r>
      <w:r w:rsidR="001C1F56">
        <w:t>:</w:t>
      </w:r>
      <w:r w:rsidRPr="00B96DD6">
        <w:t xml:space="preserve"> </w:t>
      </w:r>
      <w:hyperlink r:id="rId15" w:tooltip="mailto:pascale.marcoux@frq.gouv.qc.ca" w:history="1">
        <w:r w:rsidRPr="00785C42">
          <w:rPr>
            <w:rStyle w:val="Lienhypertexte"/>
            <w:rFonts w:cs="Arial"/>
          </w:rPr>
          <w:t>pascale.marcoux@frq.gouv.qc.ca</w:t>
        </w:r>
      </w:hyperlink>
      <w:r>
        <w:t>,</w:t>
      </w:r>
      <w:r w:rsidRPr="00B96DD6">
        <w:t xml:space="preserve"> 418 643-8560 poste 3163</w:t>
      </w:r>
    </w:p>
    <w:p w14:paraId="0A5DC0F4" w14:textId="4B65A0F4" w:rsidR="00785C42" w:rsidRDefault="00785C42" w:rsidP="00F34A46">
      <w:r w:rsidRPr="00785C42">
        <w:t xml:space="preserve">{Page </w:t>
      </w:r>
      <w:r>
        <w:t>2</w:t>
      </w:r>
      <w:r w:rsidRPr="00785C42">
        <w:t>}</w:t>
      </w:r>
    </w:p>
    <w:p w14:paraId="21E0A749" w14:textId="7B37FC97" w:rsidR="00CA4B15" w:rsidRPr="00785C42" w:rsidRDefault="00CA4B15" w:rsidP="00F34A46">
      <w:pPr>
        <w:pStyle w:val="Titre1"/>
        <w:numPr>
          <w:ilvl w:val="0"/>
          <w:numId w:val="0"/>
        </w:numPr>
      </w:pPr>
      <w:bookmarkStart w:id="11" w:name="_Toc202943700"/>
      <w:r w:rsidRPr="00785C42">
        <w:t>Aperçu du processus d’évaluation des</w:t>
      </w:r>
      <w:r w:rsidR="00785C42">
        <w:t xml:space="preserve"> </w:t>
      </w:r>
      <w:r w:rsidRPr="00785C42">
        <w:t>demandes</w:t>
      </w:r>
      <w:bookmarkEnd w:id="11"/>
    </w:p>
    <w:p w14:paraId="4B52D2DE" w14:textId="2DE213E2" w:rsidR="00B963B4" w:rsidRPr="00B963B4" w:rsidRDefault="00B963B4" w:rsidP="008768EC">
      <w:pPr>
        <w:pStyle w:val="Paragraphedeliste"/>
        <w:numPr>
          <w:ilvl w:val="0"/>
          <w:numId w:val="23"/>
        </w:numPr>
      </w:pPr>
      <w:r w:rsidRPr="00785C42">
        <w:rPr>
          <w:b/>
          <w:bCs/>
        </w:rPr>
        <w:t>Étape 1 (juillet à début octobre)</w:t>
      </w:r>
      <w:r w:rsidR="001C1F56">
        <w:rPr>
          <w:b/>
          <w:bCs/>
        </w:rPr>
        <w:t>:</w:t>
      </w:r>
      <w:r w:rsidRPr="00B963B4">
        <w:t xml:space="preserve"> préparation de la demande par la personne candidate </w:t>
      </w:r>
    </w:p>
    <w:p w14:paraId="43705D66" w14:textId="552195A6" w:rsidR="00B963B4" w:rsidRPr="00B963B4" w:rsidRDefault="00B963B4" w:rsidP="008768EC">
      <w:pPr>
        <w:pStyle w:val="Paragraphedeliste"/>
        <w:numPr>
          <w:ilvl w:val="0"/>
          <w:numId w:val="23"/>
        </w:numPr>
      </w:pPr>
      <w:r w:rsidRPr="00785C42">
        <w:rPr>
          <w:b/>
          <w:bCs/>
        </w:rPr>
        <w:t>Étape 2 (début octobre)</w:t>
      </w:r>
      <w:r w:rsidR="001C1F56">
        <w:rPr>
          <w:b/>
          <w:bCs/>
        </w:rPr>
        <w:t>:</w:t>
      </w:r>
      <w:r w:rsidRPr="00785C42">
        <w:rPr>
          <w:b/>
          <w:bCs/>
        </w:rPr>
        <w:t xml:space="preserve"> </w:t>
      </w:r>
      <w:r w:rsidRPr="00B963B4">
        <w:t>transmission de la demande par la personne candidate</w:t>
      </w:r>
    </w:p>
    <w:p w14:paraId="48BBE839" w14:textId="0476E543" w:rsidR="00B963B4" w:rsidRPr="00B963B4" w:rsidRDefault="00B963B4" w:rsidP="008768EC">
      <w:pPr>
        <w:pStyle w:val="Paragraphedeliste"/>
        <w:numPr>
          <w:ilvl w:val="0"/>
          <w:numId w:val="23"/>
        </w:numPr>
      </w:pPr>
      <w:r w:rsidRPr="00785C42">
        <w:rPr>
          <w:b/>
          <w:bCs/>
        </w:rPr>
        <w:lastRenderedPageBreak/>
        <w:t>Étape 3 (octobre à décembre)</w:t>
      </w:r>
      <w:r w:rsidR="001C1F56">
        <w:rPr>
          <w:b/>
          <w:bCs/>
        </w:rPr>
        <w:t>:</w:t>
      </w:r>
      <w:r w:rsidRPr="00B963B4">
        <w:t xml:space="preserve"> vérification des critères d’admissibilité par le FRQ</w:t>
      </w:r>
    </w:p>
    <w:p w14:paraId="6BC8A833" w14:textId="6045FAA7" w:rsidR="00B963B4" w:rsidRPr="00B963B4" w:rsidRDefault="00B963B4" w:rsidP="008768EC">
      <w:pPr>
        <w:pStyle w:val="Paragraphedeliste"/>
        <w:numPr>
          <w:ilvl w:val="0"/>
          <w:numId w:val="23"/>
        </w:numPr>
      </w:pPr>
      <w:r w:rsidRPr="00785C42">
        <w:rPr>
          <w:b/>
          <w:bCs/>
        </w:rPr>
        <w:t>Étape 4 (janvier à mars)</w:t>
      </w:r>
      <w:r w:rsidR="001C1F56">
        <w:rPr>
          <w:b/>
          <w:bCs/>
        </w:rPr>
        <w:t>:</w:t>
      </w:r>
      <w:r w:rsidRPr="00B963B4">
        <w:t xml:space="preserve"> évaluation des demandes par un comité d’expertes et d’experts</w:t>
      </w:r>
    </w:p>
    <w:p w14:paraId="0BE99009" w14:textId="77ADC529" w:rsidR="00B963B4" w:rsidRPr="00B963B4" w:rsidRDefault="00B963B4" w:rsidP="008768EC">
      <w:pPr>
        <w:pStyle w:val="Paragraphedeliste"/>
        <w:numPr>
          <w:ilvl w:val="0"/>
          <w:numId w:val="23"/>
        </w:numPr>
      </w:pPr>
      <w:r w:rsidRPr="00785C42">
        <w:rPr>
          <w:b/>
          <w:bCs/>
        </w:rPr>
        <w:t>Étape 5 (mi-avril)</w:t>
      </w:r>
      <w:r w:rsidR="001C1F56">
        <w:rPr>
          <w:b/>
          <w:bCs/>
        </w:rPr>
        <w:t>:</w:t>
      </w:r>
      <w:r w:rsidRPr="00B963B4">
        <w:t xml:space="preserve"> approbation du budget des octrois par le conseil d’administration du FRQ</w:t>
      </w:r>
    </w:p>
    <w:p w14:paraId="1A476524" w14:textId="6071B6B2" w:rsidR="00B963B4" w:rsidRDefault="00B963B4" w:rsidP="008768EC">
      <w:pPr>
        <w:pStyle w:val="Paragraphedeliste"/>
        <w:numPr>
          <w:ilvl w:val="0"/>
          <w:numId w:val="23"/>
        </w:numPr>
      </w:pPr>
      <w:r w:rsidRPr="00785C42">
        <w:rPr>
          <w:b/>
          <w:bCs/>
        </w:rPr>
        <w:t>Étape 6 (fin avril)</w:t>
      </w:r>
      <w:r w:rsidR="001C1F56">
        <w:rPr>
          <w:b/>
          <w:bCs/>
        </w:rPr>
        <w:t>:</w:t>
      </w:r>
      <w:r w:rsidRPr="00B963B4">
        <w:t xml:space="preserve"> annonce des octrois par le FRQ</w:t>
      </w:r>
    </w:p>
    <w:p w14:paraId="592B456F" w14:textId="6B024D9D" w:rsidR="00057E42" w:rsidRDefault="00404CB1" w:rsidP="00F34A46">
      <w:pPr>
        <w:pStyle w:val="Titre1"/>
        <w:numPr>
          <w:ilvl w:val="0"/>
          <w:numId w:val="0"/>
        </w:numPr>
      </w:pPr>
      <w:bookmarkStart w:id="12" w:name="_Toc202943701"/>
      <w:r>
        <w:t>Table des matières</w:t>
      </w:r>
      <w:bookmarkEnd w:id="12"/>
    </w:p>
    <w:p w14:paraId="6C139973" w14:textId="77777777" w:rsidR="00057E42" w:rsidRDefault="00057E42" w:rsidP="00057E42">
      <w:r>
        <w:t>1.</w:t>
      </w:r>
      <w:r>
        <w:tab/>
        <w:t>Objectifs</w:t>
      </w:r>
      <w:r>
        <w:tab/>
        <w:t>3</w:t>
      </w:r>
    </w:p>
    <w:p w14:paraId="46F2C0B8" w14:textId="0E5C7147" w:rsidR="00057E42" w:rsidRDefault="00057E42" w:rsidP="00057E42">
      <w:r>
        <w:t>2.</w:t>
      </w:r>
      <w:r>
        <w:tab/>
      </w:r>
      <w:r w:rsidR="005A4B2F">
        <w:t>Caractéristiques</w:t>
      </w:r>
      <w:r>
        <w:t xml:space="preserve"> du financement</w:t>
      </w:r>
      <w:r>
        <w:tab/>
        <w:t>3</w:t>
      </w:r>
    </w:p>
    <w:p w14:paraId="69D83B11" w14:textId="60204C6E" w:rsidR="00057E42" w:rsidRDefault="00057E42" w:rsidP="00057E42">
      <w:r>
        <w:t>3.</w:t>
      </w:r>
      <w:r>
        <w:tab/>
        <w:t>Conditions d’</w:t>
      </w:r>
      <w:r w:rsidR="005A4B2F">
        <w:t>admissibilité</w:t>
      </w:r>
      <w:r>
        <w:tab/>
        <w:t>3</w:t>
      </w:r>
    </w:p>
    <w:p w14:paraId="275EEE6B" w14:textId="77777777" w:rsidR="00057E42" w:rsidRDefault="00057E42" w:rsidP="00057E42">
      <w:r>
        <w:t>4.</w:t>
      </w:r>
      <w:r>
        <w:tab/>
        <w:t>Demande</w:t>
      </w:r>
      <w:r>
        <w:tab/>
        <w:t>8</w:t>
      </w:r>
    </w:p>
    <w:p w14:paraId="7FED4048" w14:textId="77777777" w:rsidR="00057E42" w:rsidRDefault="00057E42" w:rsidP="00057E42">
      <w:r>
        <w:t>5.</w:t>
      </w:r>
      <w:r>
        <w:tab/>
        <w:t>Évaluation</w:t>
      </w:r>
      <w:r>
        <w:tab/>
        <w:t>14</w:t>
      </w:r>
    </w:p>
    <w:p w14:paraId="4BC7F9F3" w14:textId="77777777" w:rsidR="00057E42" w:rsidRDefault="00057E42" w:rsidP="00057E42">
      <w:r>
        <w:t>6.</w:t>
      </w:r>
      <w:r>
        <w:tab/>
        <w:t>Partenariats</w:t>
      </w:r>
      <w:r>
        <w:tab/>
        <w:t>14</w:t>
      </w:r>
    </w:p>
    <w:p w14:paraId="51CCB96A" w14:textId="64320945" w:rsidR="00057E42" w:rsidRDefault="00057E42" w:rsidP="00057E42">
      <w:r>
        <w:t>7.</w:t>
      </w:r>
      <w:r>
        <w:tab/>
        <w:t xml:space="preserve">Annonce des </w:t>
      </w:r>
      <w:r w:rsidR="005A4B2F">
        <w:t>résultats</w:t>
      </w:r>
      <w:r>
        <w:tab/>
        <w:t>19</w:t>
      </w:r>
    </w:p>
    <w:p w14:paraId="35F2050E" w14:textId="319C372D" w:rsidR="00057E42" w:rsidRDefault="00057E42" w:rsidP="00057E42">
      <w:r>
        <w:t>8.</w:t>
      </w:r>
      <w:r>
        <w:tab/>
      </w:r>
      <w:r w:rsidR="005A4B2F">
        <w:t>Règles</w:t>
      </w:r>
      <w:r>
        <w:t xml:space="preserve"> d’utilisation de la bourse</w:t>
      </w:r>
      <w:r>
        <w:tab/>
        <w:t>20</w:t>
      </w:r>
    </w:p>
    <w:p w14:paraId="20B8B2FE" w14:textId="00EEFFA1" w:rsidR="00057E42" w:rsidRDefault="00057E42" w:rsidP="00057E42">
      <w:r>
        <w:t>9.</w:t>
      </w:r>
      <w:r>
        <w:tab/>
        <w:t xml:space="preserve">Politique de diffusion en libre </w:t>
      </w:r>
      <w:r w:rsidR="005A4B2F">
        <w:t>accès</w:t>
      </w:r>
      <w:r>
        <w:tab/>
        <w:t>27</w:t>
      </w:r>
    </w:p>
    <w:p w14:paraId="68B789FF" w14:textId="77777777" w:rsidR="00057E42" w:rsidRDefault="00057E42" w:rsidP="00057E42">
      <w:r>
        <w:t>10.</w:t>
      </w:r>
      <w:r>
        <w:tab/>
        <w:t>Promotion de la recherche financée par le FRQ</w:t>
      </w:r>
      <w:r>
        <w:tab/>
        <w:t>27</w:t>
      </w:r>
    </w:p>
    <w:p w14:paraId="11F6DB10" w14:textId="14622F13" w:rsidR="008C6C49" w:rsidRDefault="00057E42" w:rsidP="00057E42">
      <w:r>
        <w:t>11.</w:t>
      </w:r>
      <w:r>
        <w:tab/>
      </w:r>
      <w:r w:rsidR="005A4B2F">
        <w:t>Entrée</w:t>
      </w:r>
      <w:r>
        <w:t xml:space="preserve"> en vigueur des </w:t>
      </w:r>
      <w:r w:rsidR="005A4B2F">
        <w:t>règles</w:t>
      </w:r>
      <w:r>
        <w:tab/>
        <w:t>27</w:t>
      </w:r>
    </w:p>
    <w:p w14:paraId="09C4D2BC" w14:textId="7711425E" w:rsidR="00B10F73" w:rsidRDefault="00B10F73" w:rsidP="00057E42">
      <w:r w:rsidRPr="00785C42">
        <w:t xml:space="preserve">{Page </w:t>
      </w:r>
      <w:r>
        <w:t>3</w:t>
      </w:r>
      <w:r w:rsidRPr="00785C42">
        <w:t>}</w:t>
      </w:r>
    </w:p>
    <w:p w14:paraId="025FDE4E" w14:textId="6146066F" w:rsidR="006343D6" w:rsidRPr="00370F32" w:rsidRDefault="00752AE9" w:rsidP="008768EC">
      <w:pPr>
        <w:pStyle w:val="Titre1"/>
        <w:numPr>
          <w:ilvl w:val="0"/>
          <w:numId w:val="18"/>
        </w:numPr>
        <w:spacing w:line="276" w:lineRule="auto"/>
        <w:ind w:left="426" w:hanging="426"/>
        <w:rPr>
          <w:rFonts w:cs="Arial"/>
        </w:rPr>
      </w:pPr>
      <w:bookmarkStart w:id="13" w:name="_Toc202943702"/>
      <w:bookmarkStart w:id="14" w:name="_Toc202943703"/>
      <w:bookmarkStart w:id="15" w:name="_Toc169702051"/>
      <w:bookmarkStart w:id="16" w:name="_Toc169702533"/>
      <w:bookmarkStart w:id="17" w:name="_Toc169703667"/>
      <w:bookmarkStart w:id="18" w:name="_Toc202943704"/>
      <w:bookmarkEnd w:id="13"/>
      <w:bookmarkEnd w:id="14"/>
      <w:r w:rsidRPr="00370F32">
        <w:rPr>
          <w:rFonts w:cs="Arial"/>
        </w:rPr>
        <w:t>Objectifs</w:t>
      </w:r>
      <w:bookmarkEnd w:id="15"/>
      <w:bookmarkEnd w:id="16"/>
      <w:bookmarkEnd w:id="17"/>
      <w:bookmarkEnd w:id="18"/>
    </w:p>
    <w:p w14:paraId="77319EDF" w14:textId="740AFCBA" w:rsidR="00842AE6" w:rsidRPr="00370F32" w:rsidRDefault="005A280C" w:rsidP="00F34A46">
      <w:r w:rsidRPr="00370F32">
        <w:t xml:space="preserve">Les bourses de formation </w:t>
      </w:r>
      <w:r w:rsidR="00713486" w:rsidRPr="00370F32">
        <w:t xml:space="preserve">du </w:t>
      </w:r>
      <w:r w:rsidRPr="00370F32">
        <w:t>Fonds de recherche du Québec ont pour objectif de contribuer à assurer une relève étudiante dans tous les secteurs de recherche</w:t>
      </w:r>
      <w:r w:rsidR="001C1F56">
        <w:t>:</w:t>
      </w:r>
      <w:r w:rsidRPr="00370F32">
        <w:t xml:space="preserve"> </w:t>
      </w:r>
      <w:r w:rsidRPr="00370F32">
        <w:lastRenderedPageBreak/>
        <w:t>sciences naturelles, sciences mathématiques et génie (</w:t>
      </w:r>
      <w:r w:rsidR="000E3DE3" w:rsidRPr="00370F32">
        <w:t>Nature et technologies</w:t>
      </w:r>
      <w:r w:rsidRPr="00370F32">
        <w:t>), santé humaine (</w:t>
      </w:r>
      <w:r w:rsidR="000E3DE3" w:rsidRPr="00370F32">
        <w:t>Santé</w:t>
      </w:r>
      <w:r w:rsidRPr="00370F32">
        <w:t>), sciences humaines et sociales, arts et lettres (</w:t>
      </w:r>
      <w:r w:rsidR="000E3DE3" w:rsidRPr="00370F32">
        <w:t>Société et culture</w:t>
      </w:r>
      <w:r w:rsidRPr="00370F32">
        <w:t xml:space="preserve">). </w:t>
      </w:r>
    </w:p>
    <w:p w14:paraId="370A136C" w14:textId="648E6B52" w:rsidR="005A280C" w:rsidRPr="00370F32" w:rsidRDefault="005A280C" w:rsidP="00F34A46">
      <w:r w:rsidRPr="00370F32">
        <w:t xml:space="preserve">Plus précisément, la bourse de </w:t>
      </w:r>
      <w:r w:rsidR="00B938F4" w:rsidRPr="00370F32">
        <w:t>doctorat</w:t>
      </w:r>
      <w:r w:rsidRPr="00370F32">
        <w:t xml:space="preserve"> </w:t>
      </w:r>
      <w:r w:rsidR="00D4027D" w:rsidRPr="00370F32">
        <w:t>a pour objectifs de</w:t>
      </w:r>
      <w:r w:rsidR="001C1F56">
        <w:t>:</w:t>
      </w:r>
      <w:r w:rsidR="00D4027D" w:rsidRPr="00370F32">
        <w:t xml:space="preserve"> </w:t>
      </w:r>
    </w:p>
    <w:p w14:paraId="5CBAB602" w14:textId="5354937A" w:rsidR="00D4027D" w:rsidRPr="00370F32" w:rsidRDefault="00D4027D" w:rsidP="008768EC">
      <w:pPr>
        <w:pStyle w:val="Paragraphedeliste"/>
        <w:numPr>
          <w:ilvl w:val="0"/>
          <w:numId w:val="24"/>
        </w:numPr>
      </w:pPr>
      <w:r w:rsidRPr="00370F32">
        <w:t>Stimuler l’intérêt de la relève étudiante pour la recherche </w:t>
      </w:r>
    </w:p>
    <w:p w14:paraId="578816C9" w14:textId="16E55E8F" w:rsidR="00D4027D" w:rsidRPr="00370F32" w:rsidRDefault="00D4027D" w:rsidP="008768EC">
      <w:pPr>
        <w:pStyle w:val="Paragraphedeliste"/>
        <w:numPr>
          <w:ilvl w:val="0"/>
          <w:numId w:val="24"/>
        </w:numPr>
      </w:pPr>
      <w:r w:rsidRPr="00370F32">
        <w:t xml:space="preserve">Soutenir l’excellence en recherche en aidant financièrement les meilleures candidatures à entreprendre ou à poursuivre un programme de </w:t>
      </w:r>
      <w:r w:rsidR="0049735A" w:rsidRPr="00370F32">
        <w:t xml:space="preserve">doctorat </w:t>
      </w:r>
      <w:r w:rsidRPr="00370F32">
        <w:t>en recherche</w:t>
      </w:r>
    </w:p>
    <w:p w14:paraId="1BF0C710" w14:textId="77777777" w:rsidR="0081196D" w:rsidRPr="00370F32" w:rsidRDefault="00695607" w:rsidP="008768EC">
      <w:pPr>
        <w:pStyle w:val="Titre1"/>
        <w:numPr>
          <w:ilvl w:val="0"/>
          <w:numId w:val="18"/>
        </w:numPr>
        <w:spacing w:line="276" w:lineRule="auto"/>
        <w:ind w:left="426" w:hanging="426"/>
        <w:rPr>
          <w:rFonts w:cs="Arial"/>
        </w:rPr>
      </w:pPr>
      <w:bookmarkStart w:id="19" w:name="_Toc169702052"/>
      <w:bookmarkStart w:id="20" w:name="_Toc169702534"/>
      <w:bookmarkStart w:id="21" w:name="_Toc169703668"/>
      <w:bookmarkStart w:id="22" w:name="_Toc202943705"/>
      <w:r w:rsidRPr="00370F32">
        <w:rPr>
          <w:rFonts w:cs="Arial"/>
        </w:rPr>
        <w:t>Caractéristiques du financement</w:t>
      </w:r>
      <w:bookmarkEnd w:id="19"/>
      <w:bookmarkEnd w:id="20"/>
      <w:bookmarkEnd w:id="21"/>
      <w:bookmarkEnd w:id="22"/>
    </w:p>
    <w:p w14:paraId="6FF7022F" w14:textId="25794EEA" w:rsidR="0081196D" w:rsidRPr="00370F32" w:rsidRDefault="00891B53" w:rsidP="00370F32">
      <w:pPr>
        <w:pStyle w:val="Titre2"/>
        <w:spacing w:line="276" w:lineRule="auto"/>
        <w:ind w:left="426" w:hanging="426"/>
        <w:rPr>
          <w:rFonts w:cs="Arial"/>
        </w:rPr>
      </w:pPr>
      <w:bookmarkStart w:id="23" w:name="_Toc199793130"/>
      <w:bookmarkStart w:id="24" w:name="_Toc202861566"/>
      <w:bookmarkStart w:id="25" w:name="_Toc202943706"/>
      <w:r w:rsidRPr="00370F32">
        <w:rPr>
          <w:rFonts w:cs="Arial"/>
        </w:rPr>
        <w:t>Valeur et durée de la bourse</w:t>
      </w:r>
      <w:bookmarkEnd w:id="23"/>
      <w:bookmarkEnd w:id="24"/>
      <w:bookmarkEnd w:id="25"/>
    </w:p>
    <w:p w14:paraId="54F0F8B1" w14:textId="77777777" w:rsidR="00731E81" w:rsidRPr="00370F32" w:rsidRDefault="00731E81" w:rsidP="00F34A46">
      <w:pPr>
        <w:rPr>
          <w:b/>
        </w:rPr>
      </w:pPr>
      <w:r w:rsidRPr="00370F32">
        <w:t xml:space="preserve">La valeur annuelle de la bourse de doctorat est de </w:t>
      </w:r>
      <w:r w:rsidRPr="00370F32">
        <w:rPr>
          <w:bCs/>
        </w:rPr>
        <w:t>25 000 $</w:t>
      </w:r>
      <w:r w:rsidRPr="00370F32">
        <w:rPr>
          <w:b/>
        </w:rPr>
        <w:t xml:space="preserve">. </w:t>
      </w:r>
    </w:p>
    <w:p w14:paraId="031C059C" w14:textId="77777777" w:rsidR="00731E81" w:rsidRPr="00370F32" w:rsidRDefault="00731E81" w:rsidP="00F34A46">
      <w:pPr>
        <w:rPr>
          <w:b/>
        </w:rPr>
      </w:pPr>
      <w:r w:rsidRPr="00370F32">
        <w:t xml:space="preserve">Le montant maximal pouvant être alloué est de 100 000 $, ce qui correspond à 12 sessions de financement (12 versements).  </w:t>
      </w:r>
    </w:p>
    <w:p w14:paraId="2CB95074" w14:textId="5E4D702C" w:rsidR="00F25858" w:rsidRPr="00370F32" w:rsidRDefault="0081196D" w:rsidP="00F3471F">
      <w:pPr>
        <w:pStyle w:val="Titre2"/>
        <w:spacing w:line="276" w:lineRule="auto"/>
        <w:ind w:left="567" w:hanging="621"/>
        <w:rPr>
          <w:rFonts w:cs="Arial"/>
        </w:rPr>
      </w:pPr>
      <w:bookmarkStart w:id="26" w:name="_Toc199793131"/>
      <w:bookmarkStart w:id="27" w:name="_Toc202861567"/>
      <w:bookmarkStart w:id="28" w:name="_Toc202943707"/>
      <w:r w:rsidRPr="00370F32">
        <w:rPr>
          <w:rFonts w:cs="Arial"/>
        </w:rPr>
        <w:t>Supplément pour formation à l’extérieur du Québec</w:t>
      </w:r>
      <w:bookmarkEnd w:id="26"/>
      <w:bookmarkEnd w:id="27"/>
      <w:bookmarkEnd w:id="28"/>
    </w:p>
    <w:p w14:paraId="2B2D96F5" w14:textId="028B5F2C" w:rsidR="00F25858" w:rsidRPr="00370F32" w:rsidRDefault="00F25858" w:rsidP="00F34A46">
      <w:r w:rsidRPr="00370F32">
        <w:rPr>
          <w:lang w:eastAsia="fr-CA"/>
        </w:rPr>
        <w:t xml:space="preserve">Le supplément pour la formation à l'extérieur du Québec a pour objectif d'aider les personnes candidates à entreprendre ou </w:t>
      </w:r>
      <w:r w:rsidR="00DB69C1" w:rsidRPr="00370F32">
        <w:rPr>
          <w:lang w:eastAsia="fr-CA"/>
        </w:rPr>
        <w:t>à</w:t>
      </w:r>
      <w:r w:rsidRPr="00370F32">
        <w:rPr>
          <w:lang w:eastAsia="fr-CA"/>
        </w:rPr>
        <w:t xml:space="preserve"> poursuivre un programme d'études supérieures à l'extérieur du Québec.</w:t>
      </w:r>
    </w:p>
    <w:p w14:paraId="0F0509E7" w14:textId="155A5AC2" w:rsidR="00F25858" w:rsidRPr="00370F32" w:rsidRDefault="00F25858" w:rsidP="00F34A46">
      <w:pPr>
        <w:rPr>
          <w:color w:val="000000"/>
          <w:lang w:eastAsia="fr-CA"/>
        </w:rPr>
      </w:pPr>
      <w:r w:rsidRPr="00370F32">
        <w:rPr>
          <w:lang w:eastAsia="fr-CA"/>
        </w:rPr>
        <w:t xml:space="preserve">Ce supplément s'adresse </w:t>
      </w:r>
      <w:r w:rsidRPr="00370F32">
        <w:rPr>
          <w:b/>
          <w:lang w:eastAsia="fr-CA"/>
        </w:rPr>
        <w:t>uniquement</w:t>
      </w:r>
      <w:r w:rsidRPr="00370F32">
        <w:rPr>
          <w:lang w:eastAsia="fr-CA"/>
        </w:rPr>
        <w:t xml:space="preserve"> aux personnes candidates qui ont indiqué un lieu de formation situé à l’extérieur du Québec au moment du dépôt de la demande. Il est attribué par chaque</w:t>
      </w:r>
      <w:r w:rsidRPr="00370F32" w:rsidDel="00A8773C">
        <w:rPr>
          <w:lang w:eastAsia="fr-CA"/>
        </w:rPr>
        <w:t xml:space="preserve"> </w:t>
      </w:r>
      <w:r w:rsidR="00A8773C" w:rsidRPr="00370F32">
        <w:rPr>
          <w:lang w:eastAsia="fr-CA"/>
        </w:rPr>
        <w:t xml:space="preserve">secteur du FRQ </w:t>
      </w:r>
      <w:r w:rsidRPr="00370F32">
        <w:rPr>
          <w:lang w:eastAsia="fr-CA"/>
        </w:rPr>
        <w:t>aux dix candidatures qui ont obtenu le meilleur rang dans l'ensemble des comités d'évaluation. Les personnes doivent détenir la citoyenneté canadienne ou la résidence permanente, et avoir une carte RAMQ valide (voir la section 3.5).</w:t>
      </w:r>
      <w:r w:rsidRPr="00370F32">
        <w:rPr>
          <w:color w:val="FF0000"/>
        </w:rPr>
        <w:t xml:space="preserve"> </w:t>
      </w:r>
      <w:r w:rsidRPr="00370F32">
        <w:rPr>
          <w:lang w:eastAsia="fr-CA"/>
        </w:rPr>
        <w:t>Toute demande indiquant un lieu de formation situé à l’extérieur du Québec est automatiquement considérée.</w:t>
      </w:r>
      <w:r w:rsidRPr="00370F32">
        <w:t xml:space="preserve"> Les programmes en cotutelle ne sont pas admissibles.</w:t>
      </w:r>
    </w:p>
    <w:p w14:paraId="0C015BDB" w14:textId="4F598EAD" w:rsidR="00F25858" w:rsidRPr="00370F32" w:rsidRDefault="00F25858" w:rsidP="00F34A46">
      <w:r w:rsidRPr="00370F32">
        <w:rPr>
          <w:lang w:eastAsia="fr-CA"/>
        </w:rPr>
        <w:t xml:space="preserve">La valeur maximale annuelle de ce supplément est de </w:t>
      </w:r>
      <w:r w:rsidRPr="00370F32">
        <w:rPr>
          <w:b/>
          <w:lang w:eastAsia="fr-CA"/>
        </w:rPr>
        <w:t>1 500 $</w:t>
      </w:r>
      <w:r w:rsidRPr="00370F32">
        <w:rPr>
          <w:lang w:eastAsia="fr-CA"/>
        </w:rPr>
        <w:t xml:space="preserve">, soit </w:t>
      </w:r>
      <w:r w:rsidRPr="00370F32">
        <w:rPr>
          <w:b/>
          <w:lang w:eastAsia="fr-CA"/>
        </w:rPr>
        <w:t>500 $</w:t>
      </w:r>
      <w:r w:rsidRPr="00370F32">
        <w:rPr>
          <w:lang w:eastAsia="fr-CA"/>
        </w:rPr>
        <w:t xml:space="preserve"> par session.</w:t>
      </w:r>
    </w:p>
    <w:p w14:paraId="18B41243" w14:textId="4FC86A64" w:rsidR="00695607" w:rsidRPr="00370F32" w:rsidRDefault="00695607" w:rsidP="00370F32">
      <w:pPr>
        <w:pStyle w:val="Titre1"/>
        <w:spacing w:line="276" w:lineRule="auto"/>
        <w:ind w:left="426" w:hanging="426"/>
        <w:rPr>
          <w:rFonts w:cs="Arial"/>
        </w:rPr>
      </w:pPr>
      <w:bookmarkStart w:id="29" w:name="_Toc169702053"/>
      <w:bookmarkStart w:id="30" w:name="_Toc169702535"/>
      <w:bookmarkStart w:id="31" w:name="_Toc169703669"/>
      <w:bookmarkStart w:id="32" w:name="_Toc202943708"/>
      <w:r w:rsidRPr="00370F32">
        <w:rPr>
          <w:rFonts w:cs="Arial"/>
        </w:rPr>
        <w:lastRenderedPageBreak/>
        <w:t>Conditions d’admissibilité</w:t>
      </w:r>
      <w:bookmarkEnd w:id="29"/>
      <w:bookmarkEnd w:id="30"/>
      <w:bookmarkEnd w:id="31"/>
      <w:bookmarkEnd w:id="32"/>
    </w:p>
    <w:p w14:paraId="1FF3316F" w14:textId="52DC850C" w:rsidR="00130B01" w:rsidRDefault="006D6A0F" w:rsidP="00B10F73">
      <w:r w:rsidRPr="00370F32">
        <w:t>La</w:t>
      </w:r>
      <w:r w:rsidR="00A41015" w:rsidRPr="00370F32">
        <w:t xml:space="preserve"> personne candidate doit respecter les conditions d’admissibilité suivantes. En cas d’octroi, les conditions décrites aux sections 3.1 et 3.5 devront être respectées pendant toute la durée de la bourse.</w:t>
      </w:r>
    </w:p>
    <w:p w14:paraId="1B3B3065" w14:textId="076DED07" w:rsidR="00B10F73" w:rsidRPr="00370F32" w:rsidRDefault="00B10F73" w:rsidP="00F34A46">
      <w:r w:rsidRPr="00785C42">
        <w:t xml:space="preserve">{Page </w:t>
      </w:r>
      <w:r>
        <w:t>4</w:t>
      </w:r>
      <w:r w:rsidRPr="00785C42">
        <w:t>}</w:t>
      </w:r>
    </w:p>
    <w:p w14:paraId="47AD727A" w14:textId="2934E9CA" w:rsidR="00695607" w:rsidRPr="00370F32" w:rsidRDefault="007E084A" w:rsidP="008768EC">
      <w:pPr>
        <w:pStyle w:val="Titre2"/>
        <w:numPr>
          <w:ilvl w:val="1"/>
          <w:numId w:val="16"/>
        </w:numPr>
        <w:spacing w:line="276" w:lineRule="auto"/>
        <w:ind w:left="567" w:hanging="567"/>
        <w:rPr>
          <w:rFonts w:cs="Arial"/>
        </w:rPr>
      </w:pPr>
      <w:bookmarkStart w:id="33" w:name="_Toc199793133"/>
      <w:bookmarkStart w:id="34" w:name="_Toc202861569"/>
      <w:bookmarkStart w:id="35" w:name="_Toc202943709"/>
      <w:r w:rsidRPr="00370F32">
        <w:rPr>
          <w:rFonts w:cs="Arial"/>
        </w:rPr>
        <w:t>Conditions de base</w:t>
      </w:r>
      <w:bookmarkEnd w:id="33"/>
      <w:bookmarkEnd w:id="34"/>
      <w:bookmarkEnd w:id="35"/>
    </w:p>
    <w:p w14:paraId="20949AAF" w14:textId="261C8CC6" w:rsidR="002050E0" w:rsidRPr="00370F32" w:rsidRDefault="009C549F" w:rsidP="00F34A46">
      <w:r w:rsidRPr="00370F32">
        <w:t xml:space="preserve">Conformément à l’article 2.1 des RGC, </w:t>
      </w:r>
      <w:r w:rsidR="002050E0" w:rsidRPr="00370F32">
        <w:t>pour être admissible à déposer une demande de bourse de doctorat, la personne candidate doit avoir : </w:t>
      </w:r>
    </w:p>
    <w:p w14:paraId="6FA028D1" w14:textId="2A359F77" w:rsidR="002050E0" w:rsidRPr="00370F32" w:rsidRDefault="002050E0" w:rsidP="008768EC">
      <w:pPr>
        <w:pStyle w:val="Paragraphedeliste"/>
        <w:numPr>
          <w:ilvl w:val="0"/>
          <w:numId w:val="25"/>
        </w:numPr>
      </w:pPr>
      <w:proofErr w:type="gramStart"/>
      <w:r w:rsidRPr="00B10F73">
        <w:rPr>
          <w:rStyle w:val="normaltextrun"/>
          <w:rFonts w:cs="Arial"/>
          <w:sz w:val="22"/>
        </w:rPr>
        <w:t>la</w:t>
      </w:r>
      <w:proofErr w:type="gramEnd"/>
      <w:r w:rsidRPr="00B10F73">
        <w:rPr>
          <w:rStyle w:val="normaltextrun"/>
          <w:rFonts w:cs="Arial"/>
          <w:sz w:val="22"/>
        </w:rPr>
        <w:t xml:space="preserve"> citoyenneté canadienne ou la résidence permanente canadienne, </w:t>
      </w:r>
      <w:r w:rsidR="00500AF8" w:rsidRPr="00B10F73">
        <w:rPr>
          <w:rStyle w:val="normaltextrun"/>
          <w:rFonts w:cs="Arial"/>
          <w:sz w:val="22"/>
        </w:rPr>
        <w:t>et</w:t>
      </w:r>
      <w:r w:rsidR="00500AF8" w:rsidRPr="00B10F73">
        <w:rPr>
          <w:rStyle w:val="eop"/>
          <w:rFonts w:cs="Arial"/>
          <w:sz w:val="22"/>
        </w:rPr>
        <w:t> </w:t>
      </w:r>
    </w:p>
    <w:p w14:paraId="6E4ABA5B" w14:textId="70674A5B" w:rsidR="002050E0" w:rsidRPr="00370F32" w:rsidRDefault="002050E0" w:rsidP="008768EC">
      <w:pPr>
        <w:pStyle w:val="Paragraphedeliste"/>
        <w:numPr>
          <w:ilvl w:val="0"/>
          <w:numId w:val="25"/>
        </w:numPr>
      </w:pPr>
      <w:proofErr w:type="gramStart"/>
      <w:r w:rsidRPr="00B10F73">
        <w:rPr>
          <w:rStyle w:val="normaltextrun"/>
          <w:rFonts w:cs="Arial"/>
          <w:sz w:val="22"/>
        </w:rPr>
        <w:t>une</w:t>
      </w:r>
      <w:proofErr w:type="gramEnd"/>
      <w:r w:rsidRPr="00B10F73">
        <w:rPr>
          <w:rStyle w:val="normaltextrun"/>
          <w:rFonts w:cs="Arial"/>
          <w:sz w:val="22"/>
        </w:rPr>
        <w:t xml:space="preserve"> carte de la Régie de l’assurance maladie du Québec (RAMQ) valide à la date limite du concours, ou une preuve attestant qu’une carte a été demandée à la RAMQ et qu’elle sera valide à la date limite du concours</w:t>
      </w:r>
      <w:r w:rsidR="00945CFD" w:rsidRPr="00B10F73">
        <w:rPr>
          <w:rStyle w:val="normaltextrun"/>
          <w:rFonts w:cs="Arial"/>
          <w:sz w:val="22"/>
        </w:rPr>
        <w:t xml:space="preserve">, </w:t>
      </w:r>
      <w:r w:rsidR="00945CFD" w:rsidRPr="00B10F73">
        <w:rPr>
          <w:rStyle w:val="normaltextrun"/>
          <w:rFonts w:cs="Arial"/>
          <w:sz w:val="22"/>
          <w:lang w:val="fr-CA"/>
        </w:rPr>
        <w:t>ou si elle est en processus de renouvellement de sa carte RAMQ à la date limite du concours, une preuve qu’une nouvelle carte a été demandée à la RAMQ et une copie de sa carte échue</w:t>
      </w:r>
      <w:r w:rsidRPr="00B10F73">
        <w:rPr>
          <w:rStyle w:val="normaltextrun"/>
          <w:rFonts w:cs="Arial"/>
          <w:sz w:val="22"/>
        </w:rPr>
        <w:t>.</w:t>
      </w:r>
      <w:r w:rsidRPr="00B10F73">
        <w:rPr>
          <w:rStyle w:val="eop"/>
          <w:rFonts w:cs="Arial"/>
          <w:sz w:val="22"/>
        </w:rPr>
        <w:t> </w:t>
      </w:r>
    </w:p>
    <w:p w14:paraId="66E43981" w14:textId="30485207" w:rsidR="009C549F" w:rsidRPr="00370F32" w:rsidRDefault="002050E0" w:rsidP="00F34A46">
      <w:pPr>
        <w:rPr>
          <w:rStyle w:val="normaltextrun"/>
          <w:rFonts w:ascii="Times New Roman" w:hAnsi="Times New Roman" w:cs="Arial"/>
          <w:kern w:val="0"/>
          <w:szCs w:val="24"/>
          <w:lang w:eastAsia="fr-FR"/>
          <w14:ligatures w14:val="none"/>
        </w:rPr>
      </w:pPr>
      <w:r w:rsidRPr="00370F32">
        <w:t>Si l’une ou l’autre ou les deux conditions ci-dessus ne sont pas remplies, la personne candidate demeure admissible à condition de transmettre une preuve d’admission à un programme d’études dans un établissement universitaire du Québec ou</w:t>
      </w:r>
      <w:r w:rsidRPr="00370F32">
        <w:rPr>
          <w:rStyle w:val="normaltextrun"/>
          <w:rFonts w:cs="Arial"/>
        </w:rPr>
        <w:t xml:space="preserve"> le formulaire </w:t>
      </w:r>
      <w:r w:rsidR="00007C52" w:rsidRPr="00370F32">
        <w:rPr>
          <w:rStyle w:val="normaltextrun"/>
          <w:rFonts w:cs="Arial"/>
        </w:rPr>
        <w:t>de consentement</w:t>
      </w:r>
      <w:r w:rsidRPr="00370F32">
        <w:rPr>
          <w:rStyle w:val="normaltextrun"/>
          <w:rFonts w:cs="Arial"/>
        </w:rPr>
        <w:t xml:space="preserve"> de sa directrice ou de son directeur de recherche (voir la section 4.</w:t>
      </w:r>
      <w:r w:rsidR="00D41ECF">
        <w:rPr>
          <w:rStyle w:val="normaltextrun"/>
          <w:rFonts w:cs="Arial"/>
        </w:rPr>
        <w:t>3</w:t>
      </w:r>
      <w:r w:rsidRPr="00370F32">
        <w:rPr>
          <w:rStyle w:val="normaltextrun"/>
          <w:rFonts w:cs="Arial"/>
        </w:rPr>
        <w:t>). De plus, elle doit effectuer sa formation au Québec (voir la section 3.5).</w:t>
      </w:r>
    </w:p>
    <w:p w14:paraId="57E95841" w14:textId="51022B6E" w:rsidR="00695607" w:rsidRPr="00370F32" w:rsidRDefault="007E084A" w:rsidP="008768EC">
      <w:pPr>
        <w:pStyle w:val="Titre2"/>
        <w:numPr>
          <w:ilvl w:val="1"/>
          <w:numId w:val="16"/>
        </w:numPr>
        <w:spacing w:line="276" w:lineRule="auto"/>
        <w:ind w:left="567" w:hanging="567"/>
        <w:rPr>
          <w:rFonts w:cs="Arial"/>
        </w:rPr>
      </w:pPr>
      <w:bookmarkStart w:id="36" w:name="_Toc199793134"/>
      <w:bookmarkStart w:id="37" w:name="_Toc202861570"/>
      <w:bookmarkStart w:id="38" w:name="_Toc202943710"/>
      <w:r w:rsidRPr="00370F32">
        <w:rPr>
          <w:rFonts w:cs="Arial"/>
        </w:rPr>
        <w:t>Personnes visées</w:t>
      </w:r>
      <w:bookmarkEnd w:id="36"/>
      <w:bookmarkEnd w:id="37"/>
      <w:bookmarkEnd w:id="38"/>
    </w:p>
    <w:p w14:paraId="4CEAD27D" w14:textId="0CD3ADC2" w:rsidR="00BB33BD" w:rsidRPr="00370F32" w:rsidRDefault="00BB33BD" w:rsidP="00370F32">
      <w:pPr>
        <w:spacing w:line="276" w:lineRule="auto"/>
        <w:rPr>
          <w:rFonts w:cs="Arial"/>
          <w:lang w:eastAsia="fr-CA"/>
        </w:rPr>
      </w:pPr>
      <w:bookmarkStart w:id="39" w:name="_Toc199793135"/>
      <w:bookmarkStart w:id="40" w:name="_Toc94864778"/>
      <w:r w:rsidRPr="00370F32">
        <w:rPr>
          <w:rFonts w:cs="Arial"/>
          <w:b/>
          <w:lang w:eastAsia="fr-CA"/>
        </w:rPr>
        <w:t>Bourses de doctorat en recherche – volet régulier</w:t>
      </w:r>
      <w:bookmarkEnd w:id="39"/>
      <w:r w:rsidR="001C1F56">
        <w:rPr>
          <w:rFonts w:cs="Arial"/>
          <w:b/>
          <w:bCs/>
          <w:lang w:eastAsia="fr-CA"/>
        </w:rPr>
        <w:t>:</w:t>
      </w:r>
      <w:r w:rsidR="008C05A9" w:rsidRPr="00370F32">
        <w:rPr>
          <w:rFonts w:cs="Arial"/>
          <w:b/>
          <w:bCs/>
          <w:lang w:eastAsia="fr-CA"/>
        </w:rPr>
        <w:t xml:space="preserve"> </w:t>
      </w:r>
      <w:r w:rsidR="008C05A9" w:rsidRPr="00370F32">
        <w:rPr>
          <w:rFonts w:cs="Arial"/>
          <w:lang w:eastAsia="fr-CA"/>
        </w:rPr>
        <w:t>l</w:t>
      </w:r>
      <w:r w:rsidRPr="00370F32">
        <w:rPr>
          <w:rFonts w:cs="Arial"/>
          <w:lang w:eastAsia="fr-CA"/>
        </w:rPr>
        <w:t>e volet régulier s'adresse aux personnes candidates qui désirent entreprendre ou poursuivre un programme de 3</w:t>
      </w:r>
      <w:r w:rsidRPr="00370F32">
        <w:rPr>
          <w:rFonts w:cs="Arial"/>
          <w:vertAlign w:val="superscript"/>
        </w:rPr>
        <w:t>e</w:t>
      </w:r>
      <w:r w:rsidRPr="00370F32">
        <w:rPr>
          <w:rFonts w:cs="Arial"/>
          <w:lang w:eastAsia="fr-CA"/>
        </w:rPr>
        <w:t xml:space="preserve"> cycle universitaire en recherche dans l'un des domaines couverts par le Fonds.</w:t>
      </w:r>
    </w:p>
    <w:p w14:paraId="2B630CC9" w14:textId="2FBD9FC7" w:rsidR="003A08E1" w:rsidRPr="00370F32" w:rsidRDefault="00BB33BD" w:rsidP="00370F32">
      <w:pPr>
        <w:spacing w:line="276" w:lineRule="auto"/>
        <w:rPr>
          <w:rFonts w:cs="Arial"/>
          <w:lang w:eastAsia="fr-CA"/>
        </w:rPr>
      </w:pPr>
      <w:bookmarkStart w:id="41" w:name="_Toc199793136"/>
      <w:r w:rsidRPr="00370F32">
        <w:rPr>
          <w:rFonts w:cs="Arial"/>
          <w:b/>
          <w:lang w:eastAsia="fr-CA"/>
        </w:rPr>
        <w:t>Bourses de doctorat en recherche – volet réintégration à la recherche</w:t>
      </w:r>
      <w:bookmarkEnd w:id="41"/>
      <w:r w:rsidR="001C1F56">
        <w:rPr>
          <w:rFonts w:cs="Arial"/>
          <w:b/>
          <w:bCs/>
          <w:lang w:eastAsia="fr-CA"/>
        </w:rPr>
        <w:t>:</w:t>
      </w:r>
      <w:r w:rsidR="008C05A9" w:rsidRPr="00370F32">
        <w:rPr>
          <w:rFonts w:cs="Arial"/>
          <w:b/>
          <w:bCs/>
          <w:lang w:eastAsia="fr-CA"/>
        </w:rPr>
        <w:t xml:space="preserve"> </w:t>
      </w:r>
      <w:r w:rsidR="008C05A9" w:rsidRPr="00370F32">
        <w:rPr>
          <w:rFonts w:cs="Arial"/>
          <w:lang w:eastAsia="fr-CA"/>
        </w:rPr>
        <w:t>l</w:t>
      </w:r>
      <w:r w:rsidRPr="00370F32">
        <w:rPr>
          <w:rFonts w:cs="Arial"/>
          <w:lang w:eastAsia="fr-CA"/>
        </w:rPr>
        <w:t xml:space="preserve">e volet réintégration à la recherche s'adresse aux personnes candidates qui désirent réintégrer le milieu de la recherche en poursuivant des études </w:t>
      </w:r>
      <w:r w:rsidR="00056C31" w:rsidRPr="00370F32">
        <w:rPr>
          <w:rFonts w:cs="Arial"/>
          <w:lang w:eastAsia="fr-CA"/>
        </w:rPr>
        <w:t>de 3</w:t>
      </w:r>
      <w:r w:rsidR="00056C31" w:rsidRPr="00370F32">
        <w:rPr>
          <w:rFonts w:cs="Arial"/>
          <w:vertAlign w:val="superscript"/>
          <w:lang w:eastAsia="fr-CA"/>
        </w:rPr>
        <w:t>e</w:t>
      </w:r>
      <w:r w:rsidR="00056C31" w:rsidRPr="00370F32">
        <w:rPr>
          <w:rFonts w:cs="Arial"/>
          <w:lang w:eastAsia="fr-CA"/>
        </w:rPr>
        <w:t xml:space="preserve"> cycle universitaire en recherche</w:t>
      </w:r>
      <w:r w:rsidRPr="00370F32" w:rsidDel="00056C31">
        <w:rPr>
          <w:rFonts w:cs="Arial"/>
          <w:lang w:eastAsia="fr-CA"/>
        </w:rPr>
        <w:t xml:space="preserve"> </w:t>
      </w:r>
      <w:r w:rsidRPr="00370F32">
        <w:rPr>
          <w:rFonts w:cs="Arial"/>
          <w:lang w:eastAsia="fr-CA"/>
        </w:rPr>
        <w:t xml:space="preserve">dans l'un des domaines couverts par le Fonds. </w:t>
      </w:r>
      <w:bookmarkEnd w:id="40"/>
    </w:p>
    <w:p w14:paraId="430D9A0F" w14:textId="64E5F3F5" w:rsidR="00AD1C76" w:rsidRPr="00370F32" w:rsidRDefault="00AD1C76" w:rsidP="00370F32">
      <w:pPr>
        <w:spacing w:line="276" w:lineRule="auto"/>
        <w:rPr>
          <w:rFonts w:cs="Arial"/>
          <w:lang w:eastAsia="fr-CA"/>
        </w:rPr>
      </w:pPr>
      <w:r w:rsidRPr="00370F32">
        <w:rPr>
          <w:rFonts w:cs="Arial"/>
          <w:lang w:eastAsia="fr-CA"/>
        </w:rPr>
        <w:t xml:space="preserve">Pour être considéré de type </w:t>
      </w:r>
      <w:r w:rsidR="001C1F56">
        <w:rPr>
          <w:rFonts w:cs="Arial"/>
          <w:lang w:eastAsia="fr-CA"/>
        </w:rPr>
        <w:t>«</w:t>
      </w:r>
      <w:r w:rsidRPr="00370F32">
        <w:rPr>
          <w:rFonts w:cs="Arial"/>
          <w:lang w:eastAsia="fr-CA"/>
        </w:rPr>
        <w:t>recherche</w:t>
      </w:r>
      <w:r w:rsidR="001C1F56">
        <w:rPr>
          <w:rFonts w:cs="Arial"/>
          <w:lang w:eastAsia="fr-CA"/>
        </w:rPr>
        <w:t>»</w:t>
      </w:r>
      <w:r w:rsidRPr="00370F32">
        <w:rPr>
          <w:rFonts w:cs="Arial"/>
          <w:lang w:eastAsia="fr-CA"/>
        </w:rPr>
        <w:t>, un programme de doctorat doit mener à la rédaction d’une thèse. Ne sont pas acceptés</w:t>
      </w:r>
      <w:r w:rsidR="001C1F56">
        <w:rPr>
          <w:rFonts w:cs="Arial"/>
          <w:lang w:eastAsia="fr-CA"/>
        </w:rPr>
        <w:t>:</w:t>
      </w:r>
      <w:r w:rsidRPr="00370F32">
        <w:rPr>
          <w:rFonts w:cs="Arial"/>
          <w:lang w:eastAsia="fr-CA"/>
        </w:rPr>
        <w:t xml:space="preserve"> un essai, un rapport de recherche, une dissertation ou un article</w:t>
      </w:r>
      <w:r w:rsidR="009777BF" w:rsidRPr="00370F32">
        <w:rPr>
          <w:rFonts w:cs="Arial"/>
          <w:lang w:eastAsia="fr-CA"/>
        </w:rPr>
        <w:t>, par exemple</w:t>
      </w:r>
      <w:r w:rsidRPr="00370F32">
        <w:rPr>
          <w:rFonts w:cs="Arial"/>
          <w:lang w:eastAsia="fr-CA"/>
        </w:rPr>
        <w:t xml:space="preserve">. Les programmes de doctorat de type professionnel ne sont pas admissibles. </w:t>
      </w:r>
    </w:p>
    <w:p w14:paraId="392BA0F0" w14:textId="64CCF3A4" w:rsidR="00384945" w:rsidRPr="00370F32" w:rsidRDefault="00026975" w:rsidP="00370F32">
      <w:pPr>
        <w:spacing w:line="276" w:lineRule="auto"/>
        <w:rPr>
          <w:rFonts w:cs="Arial"/>
          <w:lang w:eastAsia="fr-CA"/>
        </w:rPr>
      </w:pPr>
      <w:bookmarkStart w:id="42" w:name="_Toc199793137"/>
      <w:r w:rsidRPr="00370F32">
        <w:rPr>
          <w:rFonts w:cs="Arial"/>
          <w:b/>
          <w:lang w:eastAsia="fr-CA"/>
        </w:rPr>
        <w:lastRenderedPageBreak/>
        <w:t>Note importante pour les</w:t>
      </w:r>
      <w:r w:rsidR="00384945" w:rsidRPr="00370F32">
        <w:rPr>
          <w:rFonts w:cs="Arial"/>
          <w:b/>
          <w:lang w:eastAsia="fr-CA"/>
        </w:rPr>
        <w:t xml:space="preserve"> </w:t>
      </w:r>
      <w:r w:rsidRPr="00370F32">
        <w:rPr>
          <w:rFonts w:cs="Arial"/>
          <w:b/>
          <w:lang w:eastAsia="fr-CA"/>
        </w:rPr>
        <w:t xml:space="preserve">personnes candidates du secteur </w:t>
      </w:r>
      <w:r w:rsidR="00243F4A">
        <w:rPr>
          <w:rFonts w:cs="Arial"/>
          <w:b/>
          <w:lang w:eastAsia="fr-CA"/>
        </w:rPr>
        <w:t>S</w:t>
      </w:r>
      <w:r w:rsidRPr="00370F32">
        <w:rPr>
          <w:rFonts w:cs="Arial"/>
          <w:b/>
          <w:lang w:eastAsia="fr-CA"/>
        </w:rPr>
        <w:t>anté</w:t>
      </w:r>
      <w:bookmarkEnd w:id="42"/>
      <w:r w:rsidR="001C1F56">
        <w:rPr>
          <w:rFonts w:cs="Arial"/>
          <w:b/>
          <w:bCs/>
          <w:lang w:eastAsia="fr-CA"/>
        </w:rPr>
        <w:t>:</w:t>
      </w:r>
      <w:r w:rsidR="00BA27B8" w:rsidRPr="00370F32">
        <w:rPr>
          <w:rFonts w:cs="Arial"/>
          <w:b/>
          <w:bCs/>
          <w:lang w:eastAsia="fr-CA"/>
        </w:rPr>
        <w:t xml:space="preserve"> </w:t>
      </w:r>
      <w:r w:rsidR="00BA27B8" w:rsidRPr="00370F32">
        <w:rPr>
          <w:rFonts w:cs="Arial"/>
          <w:lang w:eastAsia="fr-CA"/>
        </w:rPr>
        <w:t>l</w:t>
      </w:r>
      <w:r w:rsidR="00384945" w:rsidRPr="00370F32">
        <w:rPr>
          <w:rFonts w:cs="Arial"/>
          <w:lang w:eastAsia="fr-CA"/>
        </w:rPr>
        <w:t xml:space="preserve">es professionnels </w:t>
      </w:r>
      <w:r w:rsidR="00BA0B1D" w:rsidRPr="00370F32">
        <w:rPr>
          <w:rFonts w:cs="Arial"/>
          <w:lang w:eastAsia="fr-CA"/>
        </w:rPr>
        <w:t xml:space="preserve">et les </w:t>
      </w:r>
      <w:r w:rsidR="00384945" w:rsidRPr="00370F32">
        <w:rPr>
          <w:rFonts w:cs="Arial"/>
          <w:lang w:eastAsia="fr-CA"/>
        </w:rPr>
        <w:t>professionnelles de la santé détenant un permis d’exercice valide au Québec ont avantage à s’inscrire à l’un des programmes de bourses suivants</w:t>
      </w:r>
      <w:r w:rsidR="0059600F" w:rsidRPr="00370F32">
        <w:rPr>
          <w:rFonts w:cs="Arial"/>
          <w:lang w:eastAsia="fr-CA"/>
        </w:rPr>
        <w:t>, s’</w:t>
      </w:r>
      <w:r w:rsidR="0099073A" w:rsidRPr="00370F32">
        <w:rPr>
          <w:rFonts w:cs="Arial"/>
          <w:lang w:eastAsia="fr-CA"/>
        </w:rPr>
        <w:t>ils y sont admissibles</w:t>
      </w:r>
      <w:r w:rsidR="00384945" w:rsidRPr="00370F32">
        <w:rPr>
          <w:rFonts w:cs="Arial"/>
          <w:lang w:eastAsia="fr-CA"/>
        </w:rPr>
        <w:t xml:space="preserve"> :</w:t>
      </w:r>
    </w:p>
    <w:p w14:paraId="135A15CD" w14:textId="501DB126" w:rsidR="00384945" w:rsidRPr="00370F32" w:rsidRDefault="004505B5" w:rsidP="008768EC">
      <w:pPr>
        <w:pStyle w:val="Paragraphedeliste"/>
        <w:numPr>
          <w:ilvl w:val="1"/>
          <w:numId w:val="17"/>
        </w:numPr>
        <w:spacing w:line="276" w:lineRule="auto"/>
        <w:rPr>
          <w:rFonts w:cs="Arial"/>
          <w:lang w:eastAsia="fr-CA"/>
        </w:rPr>
      </w:pPr>
      <w:hyperlink r:id="rId16" w:history="1">
        <w:r w:rsidRPr="004F03D6">
          <w:rPr>
            <w:rStyle w:val="Lienhypertexte"/>
            <w:rFonts w:cs="Arial"/>
            <w:lang w:eastAsia="fr-CA"/>
          </w:rPr>
          <w:t>Bourses de doctorat en recherche pour les personnes détenant un diplôme professionne</w:t>
        </w:r>
        <w:r w:rsidR="00346320">
          <w:rPr>
            <w:rStyle w:val="Lienhypertexte"/>
            <w:rFonts w:cs="Arial"/>
            <w:lang w:eastAsia="fr-CA"/>
          </w:rPr>
          <w:t>l (B2DP)</w:t>
        </w:r>
      </w:hyperlink>
      <w:r w:rsidR="00BE436B">
        <w:rPr>
          <w:rFonts w:cs="Arial"/>
          <w:lang w:eastAsia="fr-CA"/>
        </w:rPr>
        <w:t xml:space="preserve"> </w:t>
      </w:r>
    </w:p>
    <w:p w14:paraId="4FB9DF12" w14:textId="3EBD24DD" w:rsidR="00384945" w:rsidRPr="00F34A46" w:rsidRDefault="00397337" w:rsidP="008768EC">
      <w:pPr>
        <w:pStyle w:val="Paragraphedeliste"/>
        <w:numPr>
          <w:ilvl w:val="1"/>
          <w:numId w:val="17"/>
        </w:numPr>
        <w:spacing w:line="276" w:lineRule="auto"/>
        <w:ind w:left="714" w:hanging="357"/>
        <w:rPr>
          <w:rFonts w:cs="Arial"/>
          <w:lang w:eastAsia="fr-CA"/>
        </w:rPr>
      </w:pPr>
      <w:hyperlink r:id="rId17" w:history="1">
        <w:r>
          <w:rPr>
            <w:rStyle w:val="Lienhypertexte"/>
            <w:rFonts w:cs="Arial"/>
            <w:lang w:eastAsia="fr-CA"/>
          </w:rPr>
          <w:t>Formation en recherche post-diplôme professionnel (</w:t>
        </w:r>
        <w:proofErr w:type="spellStart"/>
        <w:r>
          <w:rPr>
            <w:rStyle w:val="Lienhypertexte"/>
            <w:rFonts w:cs="Arial"/>
            <w:lang w:eastAsia="fr-CA"/>
          </w:rPr>
          <w:t>fellowship</w:t>
        </w:r>
        <w:proofErr w:type="spellEnd"/>
        <w:r>
          <w:rPr>
            <w:rStyle w:val="Lienhypertexte"/>
            <w:rFonts w:cs="Arial"/>
            <w:lang w:eastAsia="fr-CA"/>
          </w:rPr>
          <w:t>) (B10)</w:t>
        </w:r>
      </w:hyperlink>
    </w:p>
    <w:p w14:paraId="590149B5" w14:textId="671217A8" w:rsidR="009F7199" w:rsidRPr="009F7199" w:rsidRDefault="009F7199" w:rsidP="00F34A46">
      <w:pPr>
        <w:spacing w:line="276" w:lineRule="auto"/>
        <w:rPr>
          <w:rFonts w:cs="Arial"/>
          <w:lang w:eastAsia="fr-CA"/>
        </w:rPr>
      </w:pPr>
      <w:bookmarkStart w:id="43" w:name="_Hlk202878664"/>
      <w:r w:rsidRPr="00785C42">
        <w:t xml:space="preserve">{Page </w:t>
      </w:r>
      <w:r>
        <w:t>5</w:t>
      </w:r>
      <w:r w:rsidRPr="00785C42">
        <w:t>}</w:t>
      </w:r>
    </w:p>
    <w:p w14:paraId="0CD45AB0" w14:textId="4319F763" w:rsidR="00695607" w:rsidRPr="00370F32" w:rsidRDefault="009B613D" w:rsidP="008768EC">
      <w:pPr>
        <w:pStyle w:val="Titre2"/>
        <w:numPr>
          <w:ilvl w:val="1"/>
          <w:numId w:val="16"/>
        </w:numPr>
        <w:spacing w:line="276" w:lineRule="auto"/>
        <w:ind w:left="567" w:hanging="567"/>
        <w:rPr>
          <w:rFonts w:cs="Arial"/>
        </w:rPr>
      </w:pPr>
      <w:bookmarkStart w:id="44" w:name="_Toc199793138"/>
      <w:bookmarkStart w:id="45" w:name="_Toc202861571"/>
      <w:bookmarkStart w:id="46" w:name="_Toc202943711"/>
      <w:bookmarkEnd w:id="43"/>
      <w:r w:rsidRPr="00370F32">
        <w:rPr>
          <w:rFonts w:cs="Arial"/>
        </w:rPr>
        <w:t>Période d’admissibilité</w:t>
      </w:r>
      <w:bookmarkEnd w:id="44"/>
      <w:bookmarkEnd w:id="45"/>
      <w:bookmarkEnd w:id="46"/>
    </w:p>
    <w:p w14:paraId="28FD7659" w14:textId="55AD4261" w:rsidR="00695607" w:rsidRPr="00370F32" w:rsidRDefault="00677CDC" w:rsidP="008768EC">
      <w:pPr>
        <w:pStyle w:val="Titre3"/>
        <w:numPr>
          <w:ilvl w:val="2"/>
          <w:numId w:val="16"/>
        </w:numPr>
        <w:spacing w:line="276" w:lineRule="auto"/>
        <w:ind w:left="709"/>
        <w:rPr>
          <w:rFonts w:cs="Arial"/>
        </w:rPr>
      </w:pPr>
      <w:bookmarkStart w:id="47" w:name="_Toc199793139"/>
      <w:bookmarkStart w:id="48" w:name="_Toc202861572"/>
      <w:bookmarkStart w:id="49" w:name="_Toc202943712"/>
      <w:r w:rsidRPr="00370F32">
        <w:rPr>
          <w:rFonts w:cs="Arial"/>
        </w:rPr>
        <w:t xml:space="preserve">Bourses de </w:t>
      </w:r>
      <w:r w:rsidR="009B613D" w:rsidRPr="00370F32">
        <w:rPr>
          <w:rFonts w:cs="Arial"/>
        </w:rPr>
        <w:t>doctorat</w:t>
      </w:r>
      <w:r w:rsidRPr="00370F32">
        <w:rPr>
          <w:rFonts w:cs="Arial"/>
        </w:rPr>
        <w:t xml:space="preserve"> en recherche – volet régulier</w:t>
      </w:r>
      <w:bookmarkEnd w:id="47"/>
      <w:bookmarkEnd w:id="48"/>
      <w:bookmarkEnd w:id="49"/>
    </w:p>
    <w:p w14:paraId="2EB22D8A" w14:textId="77777777" w:rsidR="002C69BF" w:rsidRDefault="002840D5" w:rsidP="00F34A46">
      <w:r w:rsidRPr="00370F32">
        <w:rPr>
          <w:rFonts w:eastAsia="Times New Roman"/>
          <w:lang w:eastAsia="fr-CA"/>
        </w:rPr>
        <w:t>Pour déposer une demande</w:t>
      </w:r>
      <w:r w:rsidR="00041BF6" w:rsidRPr="00370F32">
        <w:rPr>
          <w:rFonts w:eastAsia="Times New Roman"/>
          <w:lang w:eastAsia="fr-CA"/>
        </w:rPr>
        <w:t xml:space="preserve"> </w:t>
      </w:r>
      <w:r w:rsidR="00AF75BD" w:rsidRPr="00370F32">
        <w:t xml:space="preserve">au volet régulier, la personne candidate </w:t>
      </w:r>
      <w:r w:rsidR="00AF75BD" w:rsidRPr="00F34A46">
        <w:rPr>
          <w:b/>
          <w:bCs/>
        </w:rPr>
        <w:t xml:space="preserve">doit avoir été inscrite à un programme de doctorat </w:t>
      </w:r>
      <w:r w:rsidR="00F31409" w:rsidRPr="00F34A46">
        <w:rPr>
          <w:b/>
          <w:bCs/>
        </w:rPr>
        <w:t xml:space="preserve">depuis </w:t>
      </w:r>
      <w:r w:rsidR="00AF75BD" w:rsidRPr="00F34A46">
        <w:rPr>
          <w:b/>
          <w:bCs/>
        </w:rPr>
        <w:t>un maximum de 14 sessions à temps plein avant le 1</w:t>
      </w:r>
      <w:r w:rsidR="00AF75BD" w:rsidRPr="00F34A46">
        <w:rPr>
          <w:b/>
          <w:bCs/>
          <w:vertAlign w:val="superscript"/>
        </w:rPr>
        <w:t>er</w:t>
      </w:r>
      <w:r w:rsidR="00AF75BD" w:rsidRPr="00F34A46">
        <w:rPr>
          <w:b/>
          <w:bCs/>
        </w:rPr>
        <w:t xml:space="preserve"> mai </w:t>
      </w:r>
      <w:r w:rsidR="007E4C80" w:rsidRPr="00F34A46">
        <w:rPr>
          <w:b/>
          <w:bCs/>
        </w:rPr>
        <w:t>2026</w:t>
      </w:r>
      <w:r w:rsidR="00AF75BD" w:rsidRPr="00370F32">
        <w:t>.</w:t>
      </w:r>
    </w:p>
    <w:p w14:paraId="35AE35C0" w14:textId="4A3E8226" w:rsidR="00AF75BD" w:rsidRPr="00370F32" w:rsidRDefault="00C75ADC" w:rsidP="00F34A46">
      <w:pPr>
        <w:rPr>
          <w:lang w:eastAsia="fr-CA"/>
        </w:rPr>
      </w:pPr>
      <w:r w:rsidRPr="00370F32">
        <w:rPr>
          <w:lang w:eastAsia="fr-CA"/>
        </w:rPr>
        <w:t xml:space="preserve">En cas d’octroi, elle peut recevoir un maximum de 12 versements, </w:t>
      </w:r>
      <w:r w:rsidR="00282CD3">
        <w:rPr>
          <w:lang w:eastAsia="fr-CA"/>
        </w:rPr>
        <w:t>à l’intérieur</w:t>
      </w:r>
      <w:r w:rsidR="004E6708">
        <w:rPr>
          <w:lang w:eastAsia="fr-CA"/>
        </w:rPr>
        <w:t xml:space="preserve"> des</w:t>
      </w:r>
      <w:r w:rsidRPr="00370F32">
        <w:rPr>
          <w:lang w:eastAsia="fr-CA"/>
        </w:rPr>
        <w:t xml:space="preserve"> 15 premières sessions d’études au doctorat (ou l’équivalent).</w:t>
      </w:r>
      <w:r w:rsidR="00267D7A">
        <w:rPr>
          <w:lang w:eastAsia="fr-CA"/>
        </w:rPr>
        <w:t xml:space="preserve"> Pour </w:t>
      </w:r>
      <w:r w:rsidR="009469A4">
        <w:rPr>
          <w:lang w:eastAsia="fr-CA"/>
        </w:rPr>
        <w:t xml:space="preserve">déterminer </w:t>
      </w:r>
      <w:r w:rsidR="00712492">
        <w:rPr>
          <w:lang w:eastAsia="fr-CA"/>
        </w:rPr>
        <w:t>le nombre maximal de versements admissibles,</w:t>
      </w:r>
      <w:r w:rsidR="005E5E4D">
        <w:rPr>
          <w:lang w:eastAsia="fr-CA"/>
        </w:rPr>
        <w:t xml:space="preserve"> </w:t>
      </w:r>
      <w:r w:rsidR="00452AC3">
        <w:rPr>
          <w:lang w:eastAsia="fr-CA"/>
        </w:rPr>
        <w:t xml:space="preserve">le FRQ </w:t>
      </w:r>
      <w:r w:rsidR="00DC5605">
        <w:rPr>
          <w:lang w:eastAsia="fr-CA"/>
        </w:rPr>
        <w:t xml:space="preserve">soustrait </w:t>
      </w:r>
      <w:r w:rsidR="009E406B">
        <w:rPr>
          <w:lang w:eastAsia="fr-CA"/>
        </w:rPr>
        <w:t>les</w:t>
      </w:r>
      <w:r w:rsidRPr="00370F32">
        <w:rPr>
          <w:lang w:eastAsia="fr-CA"/>
        </w:rPr>
        <w:t xml:space="preserve"> sessions déjà effectuées dans le programme de </w:t>
      </w:r>
      <w:r w:rsidR="00150C5C" w:rsidRPr="00370F32">
        <w:rPr>
          <w:lang w:eastAsia="fr-CA"/>
        </w:rPr>
        <w:t>doctorat</w:t>
      </w:r>
      <w:r w:rsidRPr="00370F32">
        <w:rPr>
          <w:lang w:eastAsia="fr-CA"/>
        </w:rPr>
        <w:t xml:space="preserve"> au moment de la prise d’effet de la bourse </w:t>
      </w:r>
      <w:r w:rsidR="0057142E">
        <w:rPr>
          <w:lang w:eastAsia="fr-CA"/>
        </w:rPr>
        <w:t>d</w:t>
      </w:r>
      <w:r w:rsidRPr="00370F32">
        <w:rPr>
          <w:lang w:eastAsia="fr-CA"/>
        </w:rPr>
        <w:t>u nombre</w:t>
      </w:r>
      <w:r w:rsidR="00BC77E6">
        <w:rPr>
          <w:lang w:eastAsia="fr-CA"/>
        </w:rPr>
        <w:t xml:space="preserve"> </w:t>
      </w:r>
      <w:r w:rsidR="00C97CA8">
        <w:rPr>
          <w:lang w:eastAsia="fr-CA"/>
        </w:rPr>
        <w:t>de session</w:t>
      </w:r>
      <w:r w:rsidR="001124FE">
        <w:rPr>
          <w:lang w:eastAsia="fr-CA"/>
        </w:rPr>
        <w:t xml:space="preserve">s </w:t>
      </w:r>
      <w:r w:rsidR="00F32153">
        <w:rPr>
          <w:lang w:eastAsia="fr-CA"/>
        </w:rPr>
        <w:t>à l’intérieur desquelles</w:t>
      </w:r>
      <w:r w:rsidR="005F7FDB">
        <w:rPr>
          <w:lang w:eastAsia="fr-CA"/>
        </w:rPr>
        <w:t xml:space="preserve"> la </w:t>
      </w:r>
      <w:r w:rsidR="00C6023F">
        <w:rPr>
          <w:lang w:eastAsia="fr-CA"/>
        </w:rPr>
        <w:t>bourse peut être versée (15</w:t>
      </w:r>
      <w:r w:rsidR="00352AA0">
        <w:rPr>
          <w:lang w:eastAsia="fr-CA"/>
        </w:rPr>
        <w:t xml:space="preserve"> sessions</w:t>
      </w:r>
      <w:r w:rsidR="00C6023F">
        <w:rPr>
          <w:lang w:eastAsia="fr-CA"/>
        </w:rPr>
        <w:t>)</w:t>
      </w:r>
      <w:r w:rsidRPr="00370F32">
        <w:rPr>
          <w:lang w:eastAsia="fr-CA"/>
        </w:rPr>
        <w:t>.</w:t>
      </w:r>
    </w:p>
    <w:p w14:paraId="3407ACC6" w14:textId="21112499" w:rsidR="00AF75BD" w:rsidRPr="00370F32" w:rsidRDefault="007E4C80" w:rsidP="00370F32">
      <w:pPr>
        <w:spacing w:line="276" w:lineRule="auto"/>
        <w:rPr>
          <w:rFonts w:cs="Arial"/>
        </w:rPr>
      </w:pPr>
      <w:r w:rsidRPr="00370F32">
        <w:rPr>
          <w:rFonts w:cs="Arial"/>
        </w:rPr>
        <w:t>L</w:t>
      </w:r>
      <w:r w:rsidR="00AF75BD" w:rsidRPr="00370F32">
        <w:rPr>
          <w:rFonts w:cs="Arial"/>
        </w:rPr>
        <w:t xml:space="preserve">es éléments suivants </w:t>
      </w:r>
      <w:r w:rsidR="00AF75BD" w:rsidRPr="0089262F">
        <w:rPr>
          <w:rFonts w:cs="Arial"/>
          <w:b/>
          <w:bCs/>
        </w:rPr>
        <w:t>sont pris en compte</w:t>
      </w:r>
      <w:r w:rsidRPr="00370F32">
        <w:rPr>
          <w:rFonts w:cs="Arial"/>
        </w:rPr>
        <w:t>,</w:t>
      </w:r>
      <w:r w:rsidR="00861D62" w:rsidRPr="00370F32">
        <w:rPr>
          <w:rFonts w:cs="Arial"/>
        </w:rPr>
        <w:t xml:space="preserve"> dans le calcul de la période d’admissibilité et du nombre maximal de versements admissibles</w:t>
      </w:r>
      <w:r w:rsidR="001C1F56">
        <w:rPr>
          <w:rFonts w:cs="Arial"/>
        </w:rPr>
        <w:t>:</w:t>
      </w:r>
      <w:r w:rsidR="00AF75BD" w:rsidRPr="00370F32">
        <w:rPr>
          <w:rFonts w:cs="Arial"/>
        </w:rPr>
        <w:t xml:space="preserve"> </w:t>
      </w:r>
    </w:p>
    <w:p w14:paraId="0726B667" w14:textId="5A0FD325" w:rsidR="00ED1DC7" w:rsidRPr="00370F32" w:rsidRDefault="00ED1DC7" w:rsidP="008768EC">
      <w:pPr>
        <w:pStyle w:val="Paragraphedeliste"/>
        <w:numPr>
          <w:ilvl w:val="0"/>
          <w:numId w:val="5"/>
        </w:numPr>
        <w:spacing w:line="276" w:lineRule="auto"/>
        <w:rPr>
          <w:rFonts w:cs="Arial"/>
        </w:rPr>
      </w:pPr>
      <w:r w:rsidRPr="00370F32">
        <w:rPr>
          <w:rFonts w:cs="Arial"/>
        </w:rPr>
        <w:t>Les sessions effectuées à temps plein, au moment de la prise d’effet de la bourse</w:t>
      </w:r>
    </w:p>
    <w:p w14:paraId="22344A8A" w14:textId="5E089C47" w:rsidR="00AF75BD" w:rsidRPr="00370F32" w:rsidRDefault="00AF75BD" w:rsidP="008768EC">
      <w:pPr>
        <w:pStyle w:val="Paragraphedeliste"/>
        <w:numPr>
          <w:ilvl w:val="0"/>
          <w:numId w:val="5"/>
        </w:numPr>
        <w:spacing w:line="276" w:lineRule="auto"/>
        <w:rPr>
          <w:rFonts w:cs="Arial"/>
        </w:rPr>
      </w:pPr>
      <w:r w:rsidRPr="00370F32">
        <w:rPr>
          <w:rFonts w:cs="Arial"/>
        </w:rPr>
        <w:t>Les sessions effectuées à temps partiel</w:t>
      </w:r>
      <w:r w:rsidR="00D904F1" w:rsidRPr="00370F32">
        <w:rPr>
          <w:rFonts w:cs="Arial"/>
        </w:rPr>
        <w:t xml:space="preserve">, comme précisé dans </w:t>
      </w:r>
      <w:r w:rsidRPr="00370F32">
        <w:rPr>
          <w:rFonts w:cs="Arial"/>
        </w:rPr>
        <w:t xml:space="preserve">le </w:t>
      </w:r>
      <w:hyperlink r:id="rId18" w:history="1">
        <w:r w:rsidR="001463F4">
          <w:rPr>
            <w:rStyle w:val="Lienhypertexte"/>
            <w:rFonts w:cs="Arial"/>
          </w:rPr>
          <w:t>tableau des équivalences pour les sessions effectuées à temps partiel</w:t>
        </w:r>
      </w:hyperlink>
    </w:p>
    <w:p w14:paraId="4B1C6759" w14:textId="2ED4B37C" w:rsidR="00AF75BD" w:rsidRPr="00370F32" w:rsidRDefault="00AF75BD" w:rsidP="008768EC">
      <w:pPr>
        <w:pStyle w:val="Paragraphedeliste"/>
        <w:numPr>
          <w:ilvl w:val="0"/>
          <w:numId w:val="5"/>
        </w:numPr>
        <w:spacing w:line="276" w:lineRule="auto"/>
        <w:rPr>
          <w:rFonts w:cs="Arial"/>
          <w:lang w:eastAsia="fr-CA"/>
        </w:rPr>
      </w:pPr>
      <w:r w:rsidRPr="00370F32">
        <w:rPr>
          <w:rFonts w:cs="Arial"/>
          <w:lang w:eastAsia="fr-CA"/>
        </w:rPr>
        <w:t>Le</w:t>
      </w:r>
      <w:r w:rsidRPr="00370F32" w:rsidDel="00936BA4">
        <w:rPr>
          <w:rFonts w:cs="Arial"/>
          <w:lang w:eastAsia="fr-CA"/>
        </w:rPr>
        <w:t xml:space="preserve"> </w:t>
      </w:r>
      <w:r w:rsidRPr="00370F32">
        <w:rPr>
          <w:rFonts w:cs="Arial"/>
          <w:lang w:eastAsia="fr-CA"/>
        </w:rPr>
        <w:t xml:space="preserve">nombre de sessions au cours desquelles la personne candidate a été soutenue financièrement par tout organisme subventionnaire du gouvernement fédéral et provincial québécois reconnu (CRSNG, IRSC, CRSH, </w:t>
      </w:r>
      <w:r w:rsidR="00801D91" w:rsidRPr="00370F32">
        <w:rPr>
          <w:rFonts w:cs="Arial"/>
          <w:lang w:eastAsia="fr-CA"/>
        </w:rPr>
        <w:t>FRQ</w:t>
      </w:r>
      <w:r w:rsidRPr="00370F32">
        <w:rPr>
          <w:rFonts w:cs="Arial"/>
          <w:lang w:eastAsia="fr-CA"/>
        </w:rPr>
        <w:t xml:space="preserve">, CAC, CALQ, CORPAQ), afin que le soutien financier total reçu n'excède pas </w:t>
      </w:r>
      <w:r w:rsidRPr="00370F32" w:rsidDel="00A056C8">
        <w:rPr>
          <w:rFonts w:cs="Arial"/>
          <w:lang w:eastAsia="fr-CA"/>
        </w:rPr>
        <w:t>12 sessions</w:t>
      </w:r>
    </w:p>
    <w:p w14:paraId="1BB5ABA8" w14:textId="29B5CA44" w:rsidR="00AF75BD" w:rsidRPr="00370F32" w:rsidRDefault="00AF75BD" w:rsidP="00370F32">
      <w:pPr>
        <w:spacing w:line="276" w:lineRule="auto"/>
        <w:rPr>
          <w:rFonts w:cs="Arial"/>
        </w:rPr>
      </w:pPr>
      <w:r w:rsidRPr="00370F32">
        <w:rPr>
          <w:rFonts w:cs="Arial"/>
        </w:rPr>
        <w:t xml:space="preserve">A contrario, les éléments suivants </w:t>
      </w:r>
      <w:r w:rsidRPr="00B517D1">
        <w:rPr>
          <w:rFonts w:cs="Arial"/>
          <w:b/>
          <w:bCs/>
        </w:rPr>
        <w:t>ne sont pas pris en compte</w:t>
      </w:r>
      <w:r w:rsidR="001C1F56">
        <w:rPr>
          <w:rFonts w:cs="Arial"/>
        </w:rPr>
        <w:t>:</w:t>
      </w:r>
      <w:r w:rsidRPr="00370F32">
        <w:rPr>
          <w:rFonts w:cs="Arial"/>
        </w:rPr>
        <w:t xml:space="preserve"> </w:t>
      </w:r>
    </w:p>
    <w:p w14:paraId="4D2500DF" w14:textId="203E1B82" w:rsidR="00422263" w:rsidRPr="00370F32" w:rsidRDefault="00422263" w:rsidP="008768EC">
      <w:pPr>
        <w:pStyle w:val="Paragraphedeliste"/>
        <w:numPr>
          <w:ilvl w:val="0"/>
          <w:numId w:val="6"/>
        </w:numPr>
        <w:spacing w:line="276" w:lineRule="auto"/>
        <w:rPr>
          <w:rFonts w:cs="Arial"/>
        </w:rPr>
      </w:pPr>
      <w:r w:rsidRPr="00370F32">
        <w:rPr>
          <w:rFonts w:cs="Arial"/>
        </w:rPr>
        <w:t xml:space="preserve">Les sessions sans inscription </w:t>
      </w:r>
    </w:p>
    <w:p w14:paraId="23871C35" w14:textId="0A4B464F" w:rsidR="00AF75BD" w:rsidRPr="00370F32" w:rsidRDefault="00AF75BD" w:rsidP="008768EC">
      <w:pPr>
        <w:pStyle w:val="Paragraphedeliste"/>
        <w:numPr>
          <w:ilvl w:val="0"/>
          <w:numId w:val="6"/>
        </w:numPr>
        <w:spacing w:line="276" w:lineRule="auto"/>
        <w:rPr>
          <w:rFonts w:cs="Arial"/>
        </w:rPr>
      </w:pPr>
      <w:r w:rsidRPr="00370F32">
        <w:rPr>
          <w:rFonts w:cs="Arial"/>
        </w:rPr>
        <w:lastRenderedPageBreak/>
        <w:t xml:space="preserve">Les sessions réalisées dans le cadre d’un doctorat professionnel </w:t>
      </w:r>
    </w:p>
    <w:p w14:paraId="1151DE5F" w14:textId="656EE184" w:rsidR="00AF75BD" w:rsidRPr="00370F32" w:rsidRDefault="00AF75BD" w:rsidP="008768EC">
      <w:pPr>
        <w:pStyle w:val="Paragraphedeliste"/>
        <w:numPr>
          <w:ilvl w:val="0"/>
          <w:numId w:val="6"/>
        </w:numPr>
        <w:spacing w:line="276" w:lineRule="auto"/>
        <w:rPr>
          <w:rFonts w:cs="Arial"/>
        </w:rPr>
      </w:pPr>
      <w:r w:rsidRPr="00370F32">
        <w:rPr>
          <w:rFonts w:cs="Arial"/>
        </w:rPr>
        <w:t xml:space="preserve">Les sessions réalisées dans le cadre d’un doctorat en recherche effectué dans une autre discipline </w:t>
      </w:r>
    </w:p>
    <w:p w14:paraId="3EFBFA0D" w14:textId="4B1AF7DF" w:rsidR="00453EFC" w:rsidRPr="00370F32" w:rsidRDefault="00C61AB4" w:rsidP="00F34A46">
      <w:r w:rsidRPr="00370F32">
        <w:t>Lorsque la</w:t>
      </w:r>
      <w:r w:rsidR="00453EFC" w:rsidRPr="00370F32">
        <w:t xml:space="preserve"> personne candidate n’est pas inscrite à un programme de doctorat, mais envisage d’entreprendre de telles études, elle est admissible à déposer une demande à la condition de commencer son programme entre le 1</w:t>
      </w:r>
      <w:r w:rsidR="00453EFC" w:rsidRPr="00370F32">
        <w:rPr>
          <w:vertAlign w:val="superscript"/>
        </w:rPr>
        <w:t>er </w:t>
      </w:r>
      <w:r w:rsidR="00453EFC" w:rsidRPr="00370F32">
        <w:t>mai 2026 et le 15 janvier 2027. </w:t>
      </w:r>
    </w:p>
    <w:p w14:paraId="1EBFC6CD" w14:textId="0533D7B6" w:rsidR="00AF75BD" w:rsidRPr="00370F32" w:rsidRDefault="00AF75BD" w:rsidP="00F34A46">
      <w:pPr>
        <w:rPr>
          <w:rFonts w:eastAsia="Times New Roman"/>
          <w:lang w:eastAsia="fr-CA"/>
        </w:rPr>
      </w:pPr>
      <w:r w:rsidRPr="00370F32">
        <w:rPr>
          <w:lang w:eastAsia="fr-CA"/>
        </w:rPr>
        <w:t xml:space="preserve">La personne candidate qui a obtenu un premier diplôme de doctorat en recherche, mais qui désire en entreprendre un deuxième dans une autre discipline peut déposer une demande si ce premier doctorat n’a pas été financé par </w:t>
      </w:r>
      <w:r w:rsidR="00C02443" w:rsidRPr="00370F32">
        <w:rPr>
          <w:lang w:eastAsia="fr-CA"/>
        </w:rPr>
        <w:t>le FRQ</w:t>
      </w:r>
      <w:r w:rsidRPr="00370F32">
        <w:rPr>
          <w:lang w:eastAsia="fr-CA"/>
        </w:rPr>
        <w:t xml:space="preserve"> via </w:t>
      </w:r>
      <w:r w:rsidR="00C02443" w:rsidRPr="00370F32">
        <w:rPr>
          <w:lang w:eastAsia="fr-CA"/>
        </w:rPr>
        <w:t xml:space="preserve">ses </w:t>
      </w:r>
      <w:r w:rsidRPr="00370F32">
        <w:rPr>
          <w:lang w:eastAsia="fr-CA"/>
        </w:rPr>
        <w:t xml:space="preserve">concours de bourses de formation. </w:t>
      </w:r>
      <w:r w:rsidRPr="00370F32">
        <w:t xml:space="preserve">La personne candidate doit faire la démonstration que le projet de doctorat visé par sa demande est dans une autre discipline, c’est-à-dire qu’il sera évalué par un comité d’évaluation différent de celui qui aurait évalué le précédent projet. Cette démonstration doit être jointe à la section </w:t>
      </w:r>
      <w:r w:rsidR="001C1F56">
        <w:t>«</w:t>
      </w:r>
      <w:r w:rsidR="00023406" w:rsidRPr="00370F32">
        <w:t>Titre et domaine de recherche</w:t>
      </w:r>
      <w:r w:rsidR="001C1F56">
        <w:t>»</w:t>
      </w:r>
      <w:r w:rsidRPr="00370F32">
        <w:t xml:space="preserve"> du formulaire. La liste des comités d’évaluation est disponible dans la </w:t>
      </w:r>
      <w:r w:rsidR="00666941" w:rsidRPr="00370F32">
        <w:t>boîte</w:t>
      </w:r>
      <w:r w:rsidRPr="00370F32">
        <w:t xml:space="preserve"> à outils. En l’absence de cette démonstration, le </w:t>
      </w:r>
      <w:r w:rsidRPr="00370F32">
        <w:rPr>
          <w:rFonts w:eastAsia="Times New Roman"/>
          <w:lang w:eastAsia="fr-CA"/>
        </w:rPr>
        <w:t xml:space="preserve">Fonds se réserve le droit de refuser une demande s’il juge qu’il y a trop de similitudes entre les deux projets de doctorat. </w:t>
      </w:r>
    </w:p>
    <w:p w14:paraId="5D3E59C1" w14:textId="3AC1BC40" w:rsidR="00327FED" w:rsidRPr="009F7199" w:rsidRDefault="00327FED" w:rsidP="00327FED">
      <w:pPr>
        <w:spacing w:line="276" w:lineRule="auto"/>
        <w:rPr>
          <w:rFonts w:cs="Arial"/>
          <w:lang w:eastAsia="fr-CA"/>
        </w:rPr>
      </w:pPr>
      <w:r w:rsidRPr="00785C42">
        <w:t xml:space="preserve">{Page </w:t>
      </w:r>
      <w:r>
        <w:t>6</w:t>
      </w:r>
      <w:r w:rsidRPr="00785C42">
        <w:t>}</w:t>
      </w:r>
    </w:p>
    <w:p w14:paraId="68A25AC4" w14:textId="30E72647" w:rsidR="00877DDB" w:rsidRPr="00370F32" w:rsidRDefault="00CA1599" w:rsidP="00370F32">
      <w:pPr>
        <w:spacing w:line="276" w:lineRule="auto"/>
        <w:rPr>
          <w:rFonts w:cs="Arial"/>
        </w:rPr>
      </w:pPr>
      <w:r w:rsidRPr="00370F32">
        <w:rPr>
          <w:rFonts w:cs="Arial"/>
          <w:b/>
          <w:bCs/>
        </w:rPr>
        <w:t xml:space="preserve">Passage direct </w:t>
      </w:r>
      <w:r w:rsidR="00E427DF" w:rsidRPr="00370F32">
        <w:rPr>
          <w:rFonts w:cs="Arial"/>
          <w:b/>
          <w:bCs/>
        </w:rPr>
        <w:t xml:space="preserve">du baccalauréat au doctorat </w:t>
      </w:r>
      <w:r w:rsidRPr="00370F32">
        <w:rPr>
          <w:rFonts w:cs="Arial"/>
          <w:b/>
          <w:bCs/>
        </w:rPr>
        <w:t xml:space="preserve">ou </w:t>
      </w:r>
      <w:r w:rsidR="003D5388" w:rsidRPr="00370F32">
        <w:rPr>
          <w:rFonts w:cs="Arial"/>
          <w:b/>
          <w:bCs/>
        </w:rPr>
        <w:t xml:space="preserve">passage </w:t>
      </w:r>
      <w:r w:rsidRPr="00370F32">
        <w:rPr>
          <w:rFonts w:cs="Arial"/>
          <w:b/>
          <w:bCs/>
        </w:rPr>
        <w:t xml:space="preserve">accéléré </w:t>
      </w:r>
      <w:r w:rsidR="00E427DF" w:rsidRPr="00370F32">
        <w:rPr>
          <w:rFonts w:cs="Arial"/>
          <w:b/>
          <w:bCs/>
        </w:rPr>
        <w:t xml:space="preserve">de la </w:t>
      </w:r>
      <w:r w:rsidR="00001538" w:rsidRPr="00370F32">
        <w:rPr>
          <w:rFonts w:cs="Arial"/>
          <w:b/>
          <w:bCs/>
        </w:rPr>
        <w:t>maîtrise</w:t>
      </w:r>
      <w:r w:rsidR="00E427DF" w:rsidRPr="00370F32">
        <w:rPr>
          <w:rFonts w:cs="Arial"/>
          <w:b/>
          <w:bCs/>
        </w:rPr>
        <w:t xml:space="preserve"> au </w:t>
      </w:r>
      <w:r w:rsidRPr="00370F32" w:rsidDel="00E427DF">
        <w:rPr>
          <w:rFonts w:cs="Arial"/>
          <w:b/>
          <w:bCs/>
        </w:rPr>
        <w:t>doctorat</w:t>
      </w:r>
      <w:r w:rsidR="001C1F56">
        <w:rPr>
          <w:rFonts w:cs="Arial"/>
          <w:b/>
          <w:bCs/>
        </w:rPr>
        <w:t>:</w:t>
      </w:r>
      <w:r w:rsidR="00C266FD" w:rsidRPr="00370F32">
        <w:rPr>
          <w:rFonts w:cs="Arial"/>
        </w:rPr>
        <w:t xml:space="preserve"> l</w:t>
      </w:r>
      <w:r w:rsidR="00AF75BD" w:rsidRPr="00370F32">
        <w:rPr>
          <w:rFonts w:cs="Arial"/>
        </w:rPr>
        <w:t xml:space="preserve">a personne candidate qui fait un passage direct du baccalauréat au doctorat ou celle qui fait un passage accéléré au doctorat sans obtenir de diplôme de maîtrise doit avoir été inscrite </w:t>
      </w:r>
      <w:r w:rsidR="00A34E49" w:rsidRPr="00370F32">
        <w:rPr>
          <w:rFonts w:cs="Arial"/>
        </w:rPr>
        <w:t xml:space="preserve">depuis </w:t>
      </w:r>
      <w:r w:rsidR="00AF75BD" w:rsidRPr="00370F32">
        <w:rPr>
          <w:rFonts w:cs="Arial"/>
        </w:rPr>
        <w:t xml:space="preserve">un maximum de </w:t>
      </w:r>
      <w:r w:rsidR="003F016F" w:rsidRPr="00370F32">
        <w:rPr>
          <w:rFonts w:cs="Arial"/>
        </w:rPr>
        <w:t xml:space="preserve">20 </w:t>
      </w:r>
      <w:r w:rsidR="00AF75BD" w:rsidRPr="00370F32">
        <w:rPr>
          <w:rFonts w:cs="Arial"/>
        </w:rPr>
        <w:t xml:space="preserve">sessions à temps plein, </w:t>
      </w:r>
      <w:r w:rsidR="00734905" w:rsidRPr="00370F32">
        <w:rPr>
          <w:rFonts w:cs="Arial"/>
        </w:rPr>
        <w:t>dans les programme</w:t>
      </w:r>
      <w:r w:rsidR="000F5F3A" w:rsidRPr="00370F32">
        <w:rPr>
          <w:rFonts w:cs="Arial"/>
        </w:rPr>
        <w:t>s</w:t>
      </w:r>
      <w:r w:rsidR="00734905" w:rsidRPr="00370F32">
        <w:rPr>
          <w:rFonts w:cs="Arial"/>
        </w:rPr>
        <w:t xml:space="preserve"> d’études supérieures</w:t>
      </w:r>
      <w:r w:rsidR="006652FE" w:rsidRPr="00370F32">
        <w:rPr>
          <w:rFonts w:cs="Arial"/>
        </w:rPr>
        <w:t xml:space="preserve"> concernés par le passage direct ou accéléré</w:t>
      </w:r>
      <w:r w:rsidR="00AF75BD" w:rsidRPr="00370F32">
        <w:rPr>
          <w:rFonts w:cs="Arial"/>
        </w:rPr>
        <w:t xml:space="preserve"> avant le 1</w:t>
      </w:r>
      <w:r w:rsidR="00AF75BD" w:rsidRPr="00370F32">
        <w:rPr>
          <w:rFonts w:cs="Arial"/>
          <w:vertAlign w:val="superscript"/>
        </w:rPr>
        <w:t>er</w:t>
      </w:r>
      <w:r w:rsidR="00AF75BD" w:rsidRPr="00370F32">
        <w:rPr>
          <w:rFonts w:cs="Arial"/>
        </w:rPr>
        <w:t xml:space="preserve"> mai </w:t>
      </w:r>
      <w:r w:rsidR="00C02443" w:rsidRPr="00370F32">
        <w:rPr>
          <w:rFonts w:cs="Arial"/>
        </w:rPr>
        <w:t>2026</w:t>
      </w:r>
      <w:r w:rsidR="00AF75BD" w:rsidRPr="00370F32">
        <w:rPr>
          <w:rFonts w:cs="Arial"/>
        </w:rPr>
        <w:t xml:space="preserve">. </w:t>
      </w:r>
      <w:r w:rsidR="00AF75BD" w:rsidRPr="00370F32">
        <w:rPr>
          <w:rFonts w:cs="Arial"/>
          <w:b/>
        </w:rPr>
        <w:t xml:space="preserve">Elle doit présenter d’abord une demande au concours de </w:t>
      </w:r>
      <w:hyperlink r:id="rId19" w:history="1">
        <w:r w:rsidR="00AF75BD" w:rsidRPr="00983051">
          <w:rPr>
            <w:rStyle w:val="Lienhypertexte"/>
            <w:rFonts w:cs="Arial"/>
            <w:b/>
          </w:rPr>
          <w:t>bourse</w:t>
        </w:r>
        <w:r w:rsidR="004F11F0" w:rsidRPr="00983051">
          <w:rPr>
            <w:rStyle w:val="Lienhypertexte"/>
            <w:rFonts w:cs="Arial"/>
            <w:b/>
          </w:rPr>
          <w:t>s</w:t>
        </w:r>
        <w:r w:rsidR="00AF75BD" w:rsidRPr="00983051">
          <w:rPr>
            <w:rStyle w:val="Lienhypertexte"/>
            <w:rFonts w:cs="Arial"/>
            <w:b/>
          </w:rPr>
          <w:t xml:space="preserve"> </w:t>
        </w:r>
        <w:r w:rsidR="000A7B86" w:rsidRPr="00983051">
          <w:rPr>
            <w:rStyle w:val="Lienhypertexte"/>
            <w:rFonts w:cs="Arial"/>
            <w:b/>
          </w:rPr>
          <w:t xml:space="preserve">de </w:t>
        </w:r>
        <w:r w:rsidR="00AF75BD" w:rsidRPr="00983051">
          <w:rPr>
            <w:rStyle w:val="Lienhypertexte"/>
            <w:rFonts w:cs="Arial"/>
            <w:b/>
          </w:rPr>
          <w:t>maîtrise</w:t>
        </w:r>
        <w:r w:rsidR="000A7B86" w:rsidRPr="00983051">
          <w:rPr>
            <w:rStyle w:val="Lienhypertexte"/>
            <w:rFonts w:cs="Arial"/>
            <w:b/>
          </w:rPr>
          <w:t xml:space="preserve"> en recherche</w:t>
        </w:r>
      </w:hyperlink>
      <w:r w:rsidR="00144CE8">
        <w:rPr>
          <w:rFonts w:cs="Arial"/>
          <w:b/>
        </w:rPr>
        <w:t>,</w:t>
      </w:r>
      <w:r w:rsidR="00AF75BD" w:rsidRPr="00370F32">
        <w:rPr>
          <w:rFonts w:cs="Arial"/>
          <w:b/>
        </w:rPr>
        <w:t xml:space="preserve"> si elle y est admissible.</w:t>
      </w:r>
    </w:p>
    <w:p w14:paraId="369A1807" w14:textId="056F74A9" w:rsidR="00695607" w:rsidRPr="00370F32" w:rsidRDefault="005D0E0C" w:rsidP="008768EC">
      <w:pPr>
        <w:pStyle w:val="Titre3"/>
        <w:numPr>
          <w:ilvl w:val="2"/>
          <w:numId w:val="16"/>
        </w:numPr>
        <w:spacing w:line="276" w:lineRule="auto"/>
        <w:ind w:left="709"/>
        <w:rPr>
          <w:rFonts w:eastAsia="Times New Roman" w:cs="Arial"/>
          <w:lang w:eastAsia="fr-CA"/>
        </w:rPr>
      </w:pPr>
      <w:bookmarkStart w:id="50" w:name="_Toc199793140"/>
      <w:bookmarkStart w:id="51" w:name="_Toc202861573"/>
      <w:bookmarkStart w:id="52" w:name="_Toc202943713"/>
      <w:r w:rsidRPr="00370F32">
        <w:rPr>
          <w:rFonts w:cs="Arial"/>
        </w:rPr>
        <w:t>Bourses</w:t>
      </w:r>
      <w:r w:rsidRPr="00370F32">
        <w:rPr>
          <w:rFonts w:eastAsia="Times New Roman" w:cs="Arial"/>
          <w:lang w:eastAsia="fr-CA"/>
        </w:rPr>
        <w:t xml:space="preserve"> de </w:t>
      </w:r>
      <w:r w:rsidR="00D67DAD" w:rsidRPr="00370F32">
        <w:rPr>
          <w:rFonts w:eastAsia="Times New Roman" w:cs="Arial"/>
          <w:lang w:eastAsia="fr-CA"/>
        </w:rPr>
        <w:t>doctorat</w:t>
      </w:r>
      <w:r w:rsidRPr="00370F32">
        <w:rPr>
          <w:rFonts w:eastAsia="Times New Roman" w:cs="Arial"/>
          <w:lang w:eastAsia="fr-CA"/>
        </w:rPr>
        <w:t xml:space="preserve"> en recherche - volet réintégration à la recherche</w:t>
      </w:r>
      <w:bookmarkEnd w:id="50"/>
      <w:bookmarkEnd w:id="51"/>
      <w:bookmarkEnd w:id="52"/>
    </w:p>
    <w:p w14:paraId="499D0C68" w14:textId="7CD9DC79" w:rsidR="009F100E" w:rsidRPr="00370F32" w:rsidRDefault="003A18A5" w:rsidP="00370F32">
      <w:pPr>
        <w:spacing w:line="276" w:lineRule="auto"/>
        <w:rPr>
          <w:rFonts w:cs="Arial"/>
          <w:lang w:eastAsia="fr-CA"/>
        </w:rPr>
      </w:pPr>
      <w:r w:rsidRPr="00370F32">
        <w:rPr>
          <w:rFonts w:cs="Arial"/>
          <w:color w:val="000000"/>
          <w:lang w:eastAsia="fr-CA"/>
        </w:rPr>
        <w:t xml:space="preserve">Pour déposer une demande </w:t>
      </w:r>
      <w:r w:rsidR="009F100E" w:rsidRPr="00370F32">
        <w:rPr>
          <w:rFonts w:cs="Arial"/>
          <w:lang w:eastAsia="fr-CA"/>
        </w:rPr>
        <w:t xml:space="preserve">au volet réintégration à la recherche, la personne candidate doit, à la date limite du concours, </w:t>
      </w:r>
      <w:r w:rsidR="009F100E" w:rsidRPr="00370F32">
        <w:rPr>
          <w:rFonts w:cs="Arial"/>
        </w:rPr>
        <w:t>détenir</w:t>
      </w:r>
      <w:r w:rsidR="009F100E" w:rsidRPr="00370F32">
        <w:rPr>
          <w:rFonts w:cs="Arial"/>
          <w:lang w:eastAsia="fr-CA"/>
        </w:rPr>
        <w:t xml:space="preserve"> un diplôme de 1</w:t>
      </w:r>
      <w:r w:rsidR="009F100E" w:rsidRPr="00370F32">
        <w:rPr>
          <w:rFonts w:cs="Arial"/>
          <w:vertAlign w:val="superscript"/>
          <w:lang w:eastAsia="fr-CA"/>
        </w:rPr>
        <w:t>er</w:t>
      </w:r>
      <w:r w:rsidR="009F100E" w:rsidRPr="00370F32">
        <w:rPr>
          <w:rFonts w:cs="Arial"/>
          <w:lang w:eastAsia="fr-CA"/>
        </w:rPr>
        <w:t xml:space="preserve"> ou 2</w:t>
      </w:r>
      <w:r w:rsidR="009F100E" w:rsidRPr="00370F32">
        <w:rPr>
          <w:rFonts w:cs="Arial"/>
          <w:vertAlign w:val="superscript"/>
          <w:lang w:eastAsia="fr-CA"/>
        </w:rPr>
        <w:t>e</w:t>
      </w:r>
      <w:r w:rsidR="009F100E" w:rsidRPr="00370F32">
        <w:rPr>
          <w:rFonts w:cs="Arial"/>
          <w:lang w:eastAsia="fr-CA"/>
        </w:rPr>
        <w:t xml:space="preserve"> cycle </w:t>
      </w:r>
      <w:r w:rsidR="000E075C" w:rsidRPr="00370F32">
        <w:rPr>
          <w:rFonts w:cs="Arial"/>
          <w:lang w:eastAsia="fr-CA"/>
        </w:rPr>
        <w:t xml:space="preserve">universitaire </w:t>
      </w:r>
      <w:r w:rsidR="009F100E" w:rsidRPr="00370F32">
        <w:rPr>
          <w:rFonts w:cs="Arial"/>
          <w:lang w:eastAsia="fr-CA"/>
        </w:rPr>
        <w:t xml:space="preserve">depuis cinq ans ou plus. </w:t>
      </w:r>
    </w:p>
    <w:p w14:paraId="28F1D3DD" w14:textId="2EB43E5F" w:rsidR="009F100E" w:rsidRPr="00370F32" w:rsidRDefault="009F100E" w:rsidP="00370F32">
      <w:pPr>
        <w:spacing w:line="276" w:lineRule="auto"/>
        <w:rPr>
          <w:rFonts w:cs="Arial"/>
          <w:color w:val="000000"/>
          <w:lang w:eastAsia="fr-CA"/>
        </w:rPr>
      </w:pPr>
      <w:r w:rsidRPr="00370F32">
        <w:rPr>
          <w:rFonts w:cs="Arial"/>
          <w:lang w:eastAsia="fr-CA"/>
        </w:rPr>
        <w:t xml:space="preserve">Ainsi, elle </w:t>
      </w:r>
      <w:r w:rsidRPr="00BB629E">
        <w:rPr>
          <w:rFonts w:cs="Arial"/>
          <w:b/>
          <w:bCs/>
          <w:lang w:eastAsia="fr-CA"/>
        </w:rPr>
        <w:t>ne doit pas</w:t>
      </w:r>
      <w:r w:rsidR="001C1F56">
        <w:rPr>
          <w:rFonts w:cs="Arial"/>
          <w:lang w:eastAsia="fr-CA"/>
        </w:rPr>
        <w:t>:</w:t>
      </w:r>
    </w:p>
    <w:p w14:paraId="60599635" w14:textId="55AAA392" w:rsidR="009F100E" w:rsidRPr="00370F32" w:rsidRDefault="009F100E" w:rsidP="008768EC">
      <w:pPr>
        <w:pStyle w:val="Paragraphedeliste"/>
        <w:numPr>
          <w:ilvl w:val="0"/>
          <w:numId w:val="1"/>
        </w:numPr>
        <w:spacing w:line="276" w:lineRule="auto"/>
        <w:rPr>
          <w:rFonts w:cs="Arial"/>
        </w:rPr>
      </w:pPr>
      <w:proofErr w:type="gramStart"/>
      <w:r w:rsidRPr="00370F32">
        <w:rPr>
          <w:rFonts w:cs="Arial"/>
        </w:rPr>
        <w:t>avoir</w:t>
      </w:r>
      <w:proofErr w:type="gramEnd"/>
      <w:r w:rsidRPr="00370F32">
        <w:rPr>
          <w:rFonts w:cs="Arial"/>
        </w:rPr>
        <w:t xml:space="preserve"> été inscrite dans un programme d’études supérieures depuis au moins cinq ans. </w:t>
      </w:r>
      <w:r w:rsidRPr="00370F32">
        <w:rPr>
          <w:rFonts w:cs="Arial"/>
          <w:lang w:eastAsia="fr-CA"/>
        </w:rPr>
        <w:t>Cependant, la personne peut être inscrite à sa première session d'études à la date de clôture du concours</w:t>
      </w:r>
      <w:r w:rsidR="00CE083C" w:rsidRPr="00370F32">
        <w:rPr>
          <w:rFonts w:cs="Arial"/>
          <w:lang w:eastAsia="fr-CA"/>
        </w:rPr>
        <w:t>;</w:t>
      </w:r>
    </w:p>
    <w:p w14:paraId="2E870D3C" w14:textId="5ECEA3DA" w:rsidR="003A18A5" w:rsidRPr="00370F32" w:rsidRDefault="009F100E" w:rsidP="008768EC">
      <w:pPr>
        <w:pStyle w:val="Paragraphedeliste"/>
        <w:numPr>
          <w:ilvl w:val="0"/>
          <w:numId w:val="1"/>
        </w:numPr>
        <w:spacing w:line="276" w:lineRule="auto"/>
        <w:rPr>
          <w:rFonts w:cs="Arial"/>
          <w:lang w:eastAsia="fr-CA"/>
        </w:rPr>
      </w:pPr>
      <w:proofErr w:type="gramStart"/>
      <w:r w:rsidRPr="00370F32">
        <w:rPr>
          <w:rFonts w:cs="Arial"/>
        </w:rPr>
        <w:lastRenderedPageBreak/>
        <w:t>avoir</w:t>
      </w:r>
      <w:proofErr w:type="gramEnd"/>
      <w:r w:rsidRPr="00370F32">
        <w:rPr>
          <w:rFonts w:cs="Arial"/>
        </w:rPr>
        <w:t xml:space="preserve"> obtenu de</w:t>
      </w:r>
      <w:r w:rsidR="00001538" w:rsidRPr="00370F32">
        <w:rPr>
          <w:rFonts w:cs="Arial"/>
        </w:rPr>
        <w:t>s</w:t>
      </w:r>
      <w:r w:rsidRPr="00370F32">
        <w:rPr>
          <w:rFonts w:cs="Arial"/>
        </w:rPr>
        <w:t xml:space="preserve"> crédits universitaires depuis au moins cinq ans</w:t>
      </w:r>
      <w:r w:rsidR="00CE083C" w:rsidRPr="00370F32">
        <w:rPr>
          <w:rFonts w:cs="Arial"/>
        </w:rPr>
        <w:t>.</w:t>
      </w:r>
    </w:p>
    <w:p w14:paraId="12ED3422" w14:textId="7B3BE015" w:rsidR="00695607" w:rsidRPr="00370F32" w:rsidRDefault="005D0E0C" w:rsidP="008768EC">
      <w:pPr>
        <w:pStyle w:val="Titre3"/>
        <w:numPr>
          <w:ilvl w:val="2"/>
          <w:numId w:val="16"/>
        </w:numPr>
        <w:spacing w:line="276" w:lineRule="auto"/>
        <w:ind w:left="709"/>
        <w:rPr>
          <w:rFonts w:cs="Arial"/>
        </w:rPr>
      </w:pPr>
      <w:bookmarkStart w:id="53" w:name="_Toc199793141"/>
      <w:bookmarkStart w:id="54" w:name="_Toc202861574"/>
      <w:bookmarkStart w:id="55" w:name="_Toc202943714"/>
      <w:r w:rsidRPr="00370F32">
        <w:rPr>
          <w:rFonts w:cs="Arial"/>
        </w:rPr>
        <w:t>Mesures d’exception</w:t>
      </w:r>
      <w:bookmarkEnd w:id="53"/>
      <w:bookmarkEnd w:id="54"/>
      <w:bookmarkEnd w:id="55"/>
    </w:p>
    <w:p w14:paraId="78689E03" w14:textId="77777777" w:rsidR="00F21896" w:rsidRPr="00370F32" w:rsidRDefault="00F21896" w:rsidP="008768EC">
      <w:pPr>
        <w:pStyle w:val="Paragraphedeliste"/>
        <w:numPr>
          <w:ilvl w:val="0"/>
          <w:numId w:val="2"/>
        </w:numPr>
        <w:spacing w:line="276" w:lineRule="auto"/>
        <w:rPr>
          <w:rFonts w:cs="Arial"/>
        </w:rPr>
      </w:pPr>
      <w:r w:rsidRPr="00BB629E">
        <w:rPr>
          <w:rFonts w:cs="Arial"/>
          <w:b/>
          <w:bCs/>
          <w:iCs/>
        </w:rPr>
        <w:t>Prolongation</w:t>
      </w:r>
      <w:r w:rsidRPr="00370F32">
        <w:rPr>
          <w:rFonts w:cs="Arial"/>
          <w:i/>
        </w:rPr>
        <w:t xml:space="preserve">. </w:t>
      </w:r>
      <w:r w:rsidRPr="00370F32">
        <w:rPr>
          <w:rFonts w:cs="Arial"/>
        </w:rPr>
        <w:t xml:space="preserve">Une personne candidate qui aurait interrompu ou retardé ses études en raison notamment d’un congé parental, d’obligations familiales majeures ou pour des raisons de santé peut voir sa période d’admissibilité prolongée. Le Fonds détermine la prolongation à accorder, en fonction des documents justificatifs fournis avec la demande. </w:t>
      </w:r>
    </w:p>
    <w:p w14:paraId="6082D53F" w14:textId="38046B63" w:rsidR="00F21896" w:rsidRPr="00370F32" w:rsidRDefault="00F21896" w:rsidP="008768EC">
      <w:pPr>
        <w:pStyle w:val="Paragraphedeliste"/>
        <w:numPr>
          <w:ilvl w:val="0"/>
          <w:numId w:val="2"/>
        </w:numPr>
        <w:spacing w:line="276" w:lineRule="auto"/>
        <w:rPr>
          <w:rFonts w:cs="Arial"/>
        </w:rPr>
      </w:pPr>
      <w:r w:rsidRPr="00BB629E">
        <w:rPr>
          <w:rFonts w:cs="Arial"/>
          <w:b/>
          <w:bCs/>
          <w:iCs/>
        </w:rPr>
        <w:t>Exemption</w:t>
      </w:r>
      <w:r w:rsidRPr="00370F32">
        <w:rPr>
          <w:rFonts w:cs="Arial"/>
          <w:i/>
        </w:rPr>
        <w:t>.</w:t>
      </w:r>
      <w:r w:rsidRPr="00370F32">
        <w:rPr>
          <w:rFonts w:cs="Arial"/>
        </w:rPr>
        <w:t xml:space="preserve"> Une personne peut bénéficier d’une exemption des règles relatives à la période d’admissibilité si elle a interrompu ou retardé ses études en raison d’un handicap </w:t>
      </w:r>
      <w:r w:rsidRPr="00370F32">
        <w:rPr>
          <w:rStyle w:val="normaltextrun"/>
          <w:rFonts w:cs="Arial"/>
          <w:color w:val="000000" w:themeColor="text1"/>
        </w:rPr>
        <w:t xml:space="preserve">correspondant à la définition contenue dans la </w:t>
      </w:r>
      <w:hyperlink r:id="rId20" w:history="1">
        <w:r w:rsidRPr="002F786F">
          <w:rPr>
            <w:rStyle w:val="Lienhypertexte"/>
            <w:rFonts w:cs="Arial"/>
            <w:iCs/>
          </w:rPr>
          <w:t>Loi assurant l’exercice des droits des personnes handicapées en vue de leur intégration scolaire, professionnelle et sociale</w:t>
        </w:r>
      </w:hyperlink>
      <w:r w:rsidRPr="002F786F">
        <w:rPr>
          <w:rStyle w:val="normaltextrun"/>
          <w:rFonts w:cs="Arial"/>
          <w:iCs/>
          <w:color w:val="000000" w:themeColor="text1"/>
        </w:rPr>
        <w:t xml:space="preserve"> </w:t>
      </w:r>
      <w:r w:rsidRPr="00BB629E">
        <w:rPr>
          <w:rFonts w:cs="Arial"/>
        </w:rPr>
        <w:t>(RLRQ, c. E-20.1).</w:t>
      </w:r>
      <w:r w:rsidRPr="00370F32">
        <w:rPr>
          <w:rFonts w:cs="Arial"/>
        </w:rPr>
        <w:t xml:space="preserve"> </w:t>
      </w:r>
      <w:r w:rsidR="008E0105" w:rsidRPr="00370F32">
        <w:rPr>
          <w:rFonts w:cs="Arial"/>
        </w:rPr>
        <w:t>La durée maximale de la bourse demeure de 12 sessions au doctorat.</w:t>
      </w:r>
    </w:p>
    <w:p w14:paraId="7E936A79" w14:textId="5388C943" w:rsidR="00F21896" w:rsidRDefault="001C127A" w:rsidP="00DC2A2F">
      <w:r w:rsidRPr="00370F32">
        <w:t xml:space="preserve">La demande d’exception </w:t>
      </w:r>
      <w:r w:rsidR="00F21896" w:rsidRPr="00370F32">
        <w:t>ainsi que les</w:t>
      </w:r>
      <w:r w:rsidRPr="00370F32">
        <w:t xml:space="preserve"> documents justificatifs </w:t>
      </w:r>
      <w:r w:rsidR="00640BCA" w:rsidRPr="00370F32">
        <w:rPr>
          <w:lang w:val="fr-CA" w:eastAsia="fr-CA"/>
        </w:rPr>
        <w:t>attestant</w:t>
      </w:r>
      <w:r w:rsidR="003417AB" w:rsidRPr="00370F32">
        <w:rPr>
          <w:lang w:val="fr-CA" w:eastAsia="fr-CA"/>
        </w:rPr>
        <w:t xml:space="preserve"> de</w:t>
      </w:r>
      <w:r w:rsidR="009E32A4" w:rsidRPr="00370F32">
        <w:rPr>
          <w:lang w:val="fr-CA" w:eastAsia="fr-CA"/>
        </w:rPr>
        <w:t xml:space="preserve"> la</w:t>
      </w:r>
      <w:r w:rsidR="003417AB" w:rsidRPr="00370F32">
        <w:rPr>
          <w:lang w:val="fr-CA" w:eastAsia="fr-CA"/>
        </w:rPr>
        <w:t xml:space="preserve"> date</w:t>
      </w:r>
      <w:r w:rsidR="00640BCA" w:rsidRPr="00370F32">
        <w:rPr>
          <w:lang w:val="fr-CA" w:eastAsia="fr-CA"/>
        </w:rPr>
        <w:t>,</w:t>
      </w:r>
      <w:r w:rsidR="003417AB" w:rsidRPr="00370F32">
        <w:rPr>
          <w:lang w:val="fr-CA" w:eastAsia="fr-CA"/>
        </w:rPr>
        <w:t xml:space="preserve"> de la durée </w:t>
      </w:r>
      <w:r w:rsidR="009F23D5" w:rsidRPr="00370F32">
        <w:rPr>
          <w:lang w:val="fr-CA" w:eastAsia="fr-CA"/>
        </w:rPr>
        <w:t>de l’interruption</w:t>
      </w:r>
      <w:r w:rsidR="00640BCA" w:rsidRPr="00370F32">
        <w:rPr>
          <w:lang w:val="fr-CA" w:eastAsia="fr-CA"/>
        </w:rPr>
        <w:t xml:space="preserve"> et </w:t>
      </w:r>
      <w:r w:rsidR="009F23D5" w:rsidRPr="00370F32">
        <w:rPr>
          <w:lang w:val="fr-CA" w:eastAsia="fr-CA"/>
        </w:rPr>
        <w:t>du taux de ralentissement des activités, le cas échéant</w:t>
      </w:r>
      <w:r w:rsidR="00640BCA" w:rsidRPr="00370F32">
        <w:rPr>
          <w:lang w:val="fr-CA" w:eastAsia="fr-CA"/>
        </w:rPr>
        <w:t xml:space="preserve">, </w:t>
      </w:r>
      <w:r w:rsidR="00F21896" w:rsidRPr="00370F32">
        <w:t>doivent être transmis avec la demande (voir la section 4.</w:t>
      </w:r>
      <w:r w:rsidR="00B40EA7" w:rsidRPr="00370F32">
        <w:t>2</w:t>
      </w:r>
      <w:r w:rsidR="00F21896" w:rsidRPr="00370F32">
        <w:t>.</w:t>
      </w:r>
      <w:r w:rsidR="000256A6" w:rsidRPr="00370F32">
        <w:t>5</w:t>
      </w:r>
      <w:r w:rsidR="00F21896" w:rsidRPr="00370F32">
        <w:t xml:space="preserve">). </w:t>
      </w:r>
      <w:r w:rsidR="00F21896" w:rsidRPr="00370F32">
        <w:rPr>
          <w:color w:val="000000"/>
          <w:spacing w:val="-4"/>
          <w:lang w:eastAsia="fr-CA"/>
        </w:rPr>
        <w:t xml:space="preserve">Si une telle exception est demandée, il est recommandé </w:t>
      </w:r>
      <w:r w:rsidR="00D878D1" w:rsidRPr="00370F32">
        <w:rPr>
          <w:color w:val="000000"/>
          <w:spacing w:val="-4"/>
          <w:lang w:eastAsia="fr-CA"/>
        </w:rPr>
        <w:t>de contacter</w:t>
      </w:r>
      <w:r w:rsidR="00F21896" w:rsidRPr="00370F32">
        <w:rPr>
          <w:color w:val="000000"/>
          <w:spacing w:val="-4"/>
          <w:lang w:eastAsia="fr-CA"/>
        </w:rPr>
        <w:t xml:space="preserve"> la personne responsable du programme avant de transmettre le formulaire de demande.</w:t>
      </w:r>
      <w:r w:rsidR="00F21896" w:rsidRPr="00370F32">
        <w:t xml:space="preserve"> Le Fonds se réserve le droit de refuser toute demande d’application des mesures d’exception insuffisamment justifiée.</w:t>
      </w:r>
    </w:p>
    <w:p w14:paraId="7DD1DB41" w14:textId="79E29736" w:rsidR="00DC2A2F" w:rsidRPr="00F34A46" w:rsidRDefault="00DC2A2F" w:rsidP="00DC2A2F">
      <w:pPr>
        <w:spacing w:line="276" w:lineRule="auto"/>
        <w:rPr>
          <w:rFonts w:cs="Arial"/>
          <w:lang w:eastAsia="fr-CA"/>
        </w:rPr>
      </w:pPr>
      <w:r w:rsidRPr="00785C42">
        <w:t xml:space="preserve">{Page </w:t>
      </w:r>
      <w:r>
        <w:t>7</w:t>
      </w:r>
      <w:r w:rsidRPr="00785C42">
        <w:t>}</w:t>
      </w:r>
    </w:p>
    <w:p w14:paraId="2D857EF6" w14:textId="00888AD1" w:rsidR="00695607" w:rsidRPr="00370F32" w:rsidRDefault="007E084A" w:rsidP="008768EC">
      <w:pPr>
        <w:pStyle w:val="Titre2"/>
        <w:numPr>
          <w:ilvl w:val="1"/>
          <w:numId w:val="16"/>
        </w:numPr>
        <w:spacing w:line="276" w:lineRule="auto"/>
        <w:ind w:left="567" w:hanging="567"/>
        <w:rPr>
          <w:rFonts w:cs="Arial"/>
        </w:rPr>
      </w:pPr>
      <w:bookmarkStart w:id="56" w:name="_Toc199793142"/>
      <w:bookmarkStart w:id="57" w:name="_Toc202861575"/>
      <w:bookmarkStart w:id="58" w:name="_Toc202943715"/>
      <w:r w:rsidRPr="00370F32">
        <w:rPr>
          <w:rFonts w:cs="Arial"/>
        </w:rPr>
        <w:t>Restrictions</w:t>
      </w:r>
      <w:bookmarkEnd w:id="56"/>
      <w:bookmarkEnd w:id="57"/>
      <w:bookmarkEnd w:id="58"/>
    </w:p>
    <w:p w14:paraId="5C217D66" w14:textId="7E7DF0FA" w:rsidR="006417A6" w:rsidRPr="00370F32" w:rsidRDefault="00C34976" w:rsidP="00370F32">
      <w:pPr>
        <w:spacing w:line="276" w:lineRule="auto"/>
        <w:rPr>
          <w:rFonts w:cs="Arial"/>
          <w:lang w:eastAsia="fr-CA"/>
        </w:rPr>
      </w:pPr>
      <w:r w:rsidRPr="00370F32">
        <w:rPr>
          <w:rFonts w:cs="Arial"/>
          <w:lang w:eastAsia="fr-CA"/>
        </w:rPr>
        <w:t>Les</w:t>
      </w:r>
      <w:r w:rsidR="006417A6" w:rsidRPr="00370F32">
        <w:rPr>
          <w:rFonts w:cs="Arial"/>
          <w:lang w:eastAsia="fr-CA"/>
        </w:rPr>
        <w:t xml:space="preserve"> personnes inscrites à certains programmes de psychologie ne sont pas admissibles (consulter la page </w:t>
      </w:r>
      <w:hyperlink r:id="rId21" w:history="1">
        <w:r w:rsidR="006417A6" w:rsidRPr="00370F32">
          <w:rPr>
            <w:rStyle w:val="Lienhypertexte"/>
            <w:rFonts w:eastAsia="Times New Roman" w:cs="Arial"/>
            <w:lang w:eastAsia="fr-CA"/>
          </w:rPr>
          <w:t>Admissibilité des programmes en psychologie</w:t>
        </w:r>
      </w:hyperlink>
      <w:r w:rsidR="006417A6" w:rsidRPr="00370F32">
        <w:rPr>
          <w:rFonts w:cs="Arial"/>
          <w:lang w:eastAsia="fr-CA"/>
        </w:rPr>
        <w:t xml:space="preserve"> aux bourses de formation </w:t>
      </w:r>
      <w:r w:rsidR="009F567C" w:rsidRPr="00370F32">
        <w:rPr>
          <w:rFonts w:cs="Arial"/>
          <w:lang w:eastAsia="fr-CA"/>
        </w:rPr>
        <w:t xml:space="preserve">du </w:t>
      </w:r>
      <w:r w:rsidR="006417A6" w:rsidRPr="00370F32">
        <w:rPr>
          <w:rFonts w:cs="Arial"/>
          <w:lang w:eastAsia="fr-CA"/>
        </w:rPr>
        <w:t>FRQ pour en vérifier l’admissibilité).</w:t>
      </w:r>
    </w:p>
    <w:p w14:paraId="4D49636F" w14:textId="32872096" w:rsidR="00632A8A" w:rsidRDefault="006417A6" w:rsidP="00370F32">
      <w:pPr>
        <w:spacing w:line="276" w:lineRule="auto"/>
        <w:rPr>
          <w:rFonts w:cs="Arial"/>
          <w:lang w:eastAsia="fr-CA"/>
        </w:rPr>
      </w:pPr>
      <w:r w:rsidRPr="00370F32">
        <w:rPr>
          <w:rFonts w:cs="Arial"/>
          <w:lang w:eastAsia="fr-CA"/>
        </w:rPr>
        <w:t>Au cours d’une même année, il n’est possible de déposer qu’</w:t>
      </w:r>
      <w:r w:rsidRPr="00AC44D4">
        <w:rPr>
          <w:rFonts w:cs="Arial"/>
          <w:b/>
          <w:lang w:eastAsia="fr-CA"/>
        </w:rPr>
        <w:t>une</w:t>
      </w:r>
      <w:r w:rsidRPr="00370F32">
        <w:rPr>
          <w:rFonts w:cs="Arial"/>
          <w:lang w:eastAsia="fr-CA"/>
        </w:rPr>
        <w:t xml:space="preserve"> </w:t>
      </w:r>
      <w:r w:rsidRPr="00AC44D4">
        <w:rPr>
          <w:rFonts w:cs="Arial"/>
          <w:b/>
          <w:lang w:eastAsia="fr-CA"/>
        </w:rPr>
        <w:t xml:space="preserve">seule demande de bourse </w:t>
      </w:r>
      <w:r w:rsidR="00B81BAC" w:rsidRPr="00AC44D4">
        <w:rPr>
          <w:rFonts w:cs="Arial"/>
          <w:b/>
          <w:bCs/>
          <w:lang w:eastAsia="fr-CA"/>
        </w:rPr>
        <w:t>à l’un des programmes suivants</w:t>
      </w:r>
      <w:r w:rsidR="00876F3D" w:rsidRPr="00AC44D4">
        <w:rPr>
          <w:rFonts w:cs="Arial"/>
          <w:b/>
          <w:lang w:eastAsia="fr-CA"/>
        </w:rPr>
        <w:t>, quel que soit le secteur ciblé</w:t>
      </w:r>
      <w:r w:rsidR="001C1F56">
        <w:rPr>
          <w:rFonts w:cs="Arial"/>
          <w:lang w:eastAsia="fr-CA"/>
        </w:rPr>
        <w:t>:</w:t>
      </w:r>
    </w:p>
    <w:p w14:paraId="5D10016D" w14:textId="77777777" w:rsidR="00817CC6"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de maîtrise en recherche (B1)</w:t>
      </w:r>
    </w:p>
    <w:p w14:paraId="4A139880" w14:textId="77777777" w:rsidR="00817CC6"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de maîtrise en recherche pour les étudiants en médecine (B1M)</w:t>
      </w:r>
    </w:p>
    <w:p w14:paraId="6CCE4189" w14:textId="77777777" w:rsidR="00817CC6"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de maîtrise en recherche pour les personnes détenant un diplôme professionnel en santé (B1DP)</w:t>
      </w:r>
    </w:p>
    <w:p w14:paraId="3FB51935" w14:textId="77777777" w:rsidR="00817CC6"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de maîtrise en recherche en partenariat (B1P)</w:t>
      </w:r>
    </w:p>
    <w:p w14:paraId="2194EA96" w14:textId="77777777" w:rsidR="00817CC6"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lastRenderedPageBreak/>
        <w:t>Bourses de doctorat en recherche (B2)</w:t>
      </w:r>
    </w:p>
    <w:p w14:paraId="68F83848" w14:textId="77777777" w:rsidR="00817CC6" w:rsidRPr="0025415B"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de doctorat en recherche pour les étudiants en médecine (B2M)</w:t>
      </w:r>
    </w:p>
    <w:p w14:paraId="1594206A" w14:textId="77777777" w:rsidR="00817CC6"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de doctorat en recherche pour les personnes détenant un diplôme professionnel en santé (B2DP)</w:t>
      </w:r>
    </w:p>
    <w:p w14:paraId="6EAC3874" w14:textId="77777777" w:rsidR="00817CC6" w:rsidRPr="0025415B"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de doctorat en recherche en partenariat (B2P)</w:t>
      </w:r>
    </w:p>
    <w:p w14:paraId="5FFEB1F3" w14:textId="77777777" w:rsidR="00817CC6"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postdoctorales (B3)</w:t>
      </w:r>
    </w:p>
    <w:p w14:paraId="48FDA233" w14:textId="77777777" w:rsidR="00817CC6"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Bourses postdoctorales en recherche-création (B5)</w:t>
      </w:r>
    </w:p>
    <w:p w14:paraId="0FCADEF4" w14:textId="69D6FC33" w:rsidR="00CF349F" w:rsidRPr="00AC44D4" w:rsidRDefault="00817CC6" w:rsidP="008768EC">
      <w:pPr>
        <w:pStyle w:val="Paragraphedeliste"/>
        <w:numPr>
          <w:ilvl w:val="0"/>
          <w:numId w:val="21"/>
        </w:numPr>
        <w:spacing w:line="276" w:lineRule="auto"/>
        <w:rPr>
          <w:rFonts w:eastAsia="Times New Roman" w:cs="Arial"/>
          <w:color w:val="000000" w:themeColor="text1"/>
          <w:lang w:eastAsia="fr-CA"/>
        </w:rPr>
      </w:pPr>
      <w:r>
        <w:rPr>
          <w:rFonts w:eastAsia="Times New Roman" w:cs="Arial"/>
          <w:color w:val="000000" w:themeColor="text1"/>
          <w:lang w:eastAsia="fr-CA"/>
        </w:rPr>
        <w:t>Formation en recherche post-diplôme professionnel (</w:t>
      </w:r>
      <w:proofErr w:type="spellStart"/>
      <w:r>
        <w:rPr>
          <w:rFonts w:eastAsia="Times New Roman" w:cs="Arial"/>
          <w:color w:val="000000" w:themeColor="text1"/>
          <w:lang w:eastAsia="fr-CA"/>
        </w:rPr>
        <w:t>fellowship</w:t>
      </w:r>
      <w:proofErr w:type="spellEnd"/>
      <w:r>
        <w:rPr>
          <w:rFonts w:eastAsia="Times New Roman" w:cs="Arial"/>
          <w:color w:val="000000" w:themeColor="text1"/>
          <w:lang w:eastAsia="fr-CA"/>
        </w:rPr>
        <w:t>) (B10)</w:t>
      </w:r>
    </w:p>
    <w:p w14:paraId="0BD4AC0B" w14:textId="5AD3F065" w:rsidR="006417A6" w:rsidRPr="00370F32" w:rsidRDefault="006417A6" w:rsidP="00370F32">
      <w:pPr>
        <w:spacing w:line="276" w:lineRule="auto"/>
        <w:rPr>
          <w:rFonts w:cs="Arial"/>
          <w:lang w:eastAsia="fr-CA"/>
        </w:rPr>
      </w:pPr>
      <w:r w:rsidRPr="00370F32">
        <w:rPr>
          <w:rFonts w:cs="Arial"/>
          <w:lang w:eastAsia="fr-CA"/>
        </w:rPr>
        <w:t xml:space="preserve">Conformément à l’article 3.1 des RGC, </w:t>
      </w:r>
      <w:r w:rsidR="001E7507" w:rsidRPr="00370F32">
        <w:rPr>
          <w:rFonts w:cs="Arial"/>
        </w:rPr>
        <w:t>il n'est pas possible de cumuler plusieurs bourses de formation du FRQ</w:t>
      </w:r>
      <w:r w:rsidRPr="00370F32">
        <w:rPr>
          <w:rFonts w:cs="Arial"/>
          <w:lang w:eastAsia="fr-CA"/>
        </w:rPr>
        <w:t xml:space="preserve">. </w:t>
      </w:r>
    </w:p>
    <w:p w14:paraId="78D8CA61" w14:textId="17EF5AF3" w:rsidR="006417A6" w:rsidRPr="00370F32" w:rsidRDefault="006417A6" w:rsidP="00370F32">
      <w:pPr>
        <w:spacing w:line="276" w:lineRule="auto"/>
        <w:rPr>
          <w:rFonts w:cs="Arial"/>
        </w:rPr>
      </w:pPr>
      <w:r w:rsidRPr="00370F32">
        <w:rPr>
          <w:rFonts w:cs="Arial"/>
        </w:rPr>
        <w:t>Une personne candidate ayant bénéficié ou bénéficiant présentement d’une bourse de recherche d’un organisme subventionnaire québécois ou canadien (par exemple FRQ, IRSC, CRSNG, CRSH, CORPAQ, CAC, CALQ) pour le programme visé par la demande et dont la valeur totale est égale ou supérieure à la valeur totale de la bourse du Fonds n’est pas admissible au présent concours.</w:t>
      </w:r>
    </w:p>
    <w:p w14:paraId="0D85C80F" w14:textId="031DA875" w:rsidR="006417A6" w:rsidRPr="00370F32" w:rsidRDefault="00293036" w:rsidP="00370F32">
      <w:pPr>
        <w:spacing w:line="276" w:lineRule="auto"/>
        <w:rPr>
          <w:rFonts w:cs="Arial"/>
          <w:lang w:eastAsia="fr-CA"/>
        </w:rPr>
      </w:pPr>
      <w:r w:rsidRPr="00370F32">
        <w:rPr>
          <w:rFonts w:cs="Arial"/>
          <w:lang w:eastAsia="fr-CA"/>
        </w:rPr>
        <w:t>La personne candidate qui demande une bourse pour effectuer des études préparatoires n’est pas admissible</w:t>
      </w:r>
      <w:r w:rsidR="006417A6" w:rsidRPr="00370F32">
        <w:rPr>
          <w:rFonts w:cs="Arial"/>
          <w:lang w:eastAsia="fr-CA"/>
        </w:rPr>
        <w:t>.</w:t>
      </w:r>
    </w:p>
    <w:p w14:paraId="3633450C" w14:textId="1D608D73" w:rsidR="00563313" w:rsidRPr="00370F32" w:rsidRDefault="007E084A" w:rsidP="008768EC">
      <w:pPr>
        <w:pStyle w:val="Titre2"/>
        <w:numPr>
          <w:ilvl w:val="1"/>
          <w:numId w:val="16"/>
        </w:numPr>
        <w:spacing w:line="276" w:lineRule="auto"/>
        <w:ind w:left="567" w:hanging="567"/>
        <w:rPr>
          <w:rFonts w:cs="Arial"/>
        </w:rPr>
      </w:pPr>
      <w:bookmarkStart w:id="59" w:name="_Toc199793143"/>
      <w:bookmarkStart w:id="60" w:name="_Toc202861576"/>
      <w:bookmarkStart w:id="61" w:name="_Toc202943716"/>
      <w:r w:rsidRPr="00370F32">
        <w:rPr>
          <w:rFonts w:cs="Arial"/>
        </w:rPr>
        <w:t>Conditions pour l’utilisation de la bourse à l’extérieur du Québec</w:t>
      </w:r>
      <w:bookmarkEnd w:id="59"/>
      <w:bookmarkEnd w:id="60"/>
      <w:bookmarkEnd w:id="61"/>
    </w:p>
    <w:p w14:paraId="332003CC" w14:textId="04F9DA69" w:rsidR="00010EF4" w:rsidRPr="00370F32" w:rsidRDefault="00010EF4" w:rsidP="00370F32">
      <w:pPr>
        <w:spacing w:line="276" w:lineRule="auto"/>
        <w:rPr>
          <w:rFonts w:cs="Arial"/>
          <w:lang w:eastAsia="fr-CA"/>
        </w:rPr>
      </w:pPr>
      <w:r w:rsidRPr="00370F32">
        <w:rPr>
          <w:rFonts w:cs="Arial"/>
          <w:lang w:eastAsia="fr-CA"/>
        </w:rPr>
        <w:t>Conformément à l’article 2.1 des RGC, pour utiliser une bourse de formation à l’extérieur du Québec, la personne candidate doit avoir</w:t>
      </w:r>
      <w:r w:rsidR="001C1F56">
        <w:rPr>
          <w:rFonts w:cs="Arial"/>
          <w:lang w:eastAsia="fr-CA"/>
        </w:rPr>
        <w:t>:</w:t>
      </w:r>
      <w:r w:rsidRPr="00370F32">
        <w:rPr>
          <w:rFonts w:cs="Arial"/>
          <w:lang w:eastAsia="fr-CA"/>
        </w:rPr>
        <w:t xml:space="preserve"> </w:t>
      </w:r>
    </w:p>
    <w:p w14:paraId="6F5AB423" w14:textId="7A3F7AE6" w:rsidR="00010EF4" w:rsidRPr="00370F32" w:rsidRDefault="00010EF4" w:rsidP="008768EC">
      <w:pPr>
        <w:pStyle w:val="Paragraphedeliste"/>
        <w:numPr>
          <w:ilvl w:val="0"/>
          <w:numId w:val="2"/>
        </w:numPr>
        <w:spacing w:line="276" w:lineRule="auto"/>
        <w:rPr>
          <w:rFonts w:cs="Arial"/>
          <w:lang w:eastAsia="fr-CA"/>
        </w:rPr>
      </w:pPr>
      <w:proofErr w:type="gramStart"/>
      <w:r w:rsidRPr="00370F32">
        <w:rPr>
          <w:rFonts w:cs="Arial"/>
        </w:rPr>
        <w:t>la</w:t>
      </w:r>
      <w:proofErr w:type="gramEnd"/>
      <w:r w:rsidRPr="00370F32">
        <w:rPr>
          <w:rFonts w:cs="Arial"/>
        </w:rPr>
        <w:t xml:space="preserve"> citoyenneté canadienne ou la résidence permanente canadienne, </w:t>
      </w:r>
      <w:r w:rsidR="0012775C" w:rsidRPr="00370F32">
        <w:rPr>
          <w:rFonts w:cs="Arial"/>
          <w:lang w:eastAsia="fr-CA"/>
        </w:rPr>
        <w:t>et</w:t>
      </w:r>
    </w:p>
    <w:p w14:paraId="05BD8F24" w14:textId="7FA64D8A" w:rsidR="00010EF4" w:rsidRDefault="00010EF4" w:rsidP="008768EC">
      <w:pPr>
        <w:pStyle w:val="Paragraphedeliste"/>
        <w:numPr>
          <w:ilvl w:val="0"/>
          <w:numId w:val="2"/>
        </w:numPr>
        <w:spacing w:line="276" w:lineRule="auto"/>
        <w:rPr>
          <w:rFonts w:cs="Arial"/>
        </w:rPr>
      </w:pPr>
      <w:proofErr w:type="gramStart"/>
      <w:r w:rsidRPr="00370F32">
        <w:rPr>
          <w:rFonts w:cs="Arial"/>
        </w:rPr>
        <w:t>une</w:t>
      </w:r>
      <w:proofErr w:type="gramEnd"/>
      <w:r w:rsidRPr="00370F32">
        <w:rPr>
          <w:rFonts w:cs="Arial"/>
        </w:rPr>
        <w:t xml:space="preserve"> carte de la Régie de l’assurance maladie du Québec (RAMQ) valide à la date limite du concours</w:t>
      </w:r>
      <w:r w:rsidR="00FD4359" w:rsidRPr="00370F32">
        <w:rPr>
          <w:rFonts w:cs="Arial"/>
        </w:rPr>
        <w:t>,</w:t>
      </w:r>
      <w:r w:rsidRPr="00370F32">
        <w:rPr>
          <w:rFonts w:cs="Arial"/>
        </w:rPr>
        <w:t xml:space="preserve"> ou une preuve attestant qu’une carte a été demandée à la RAMQ et qu’elle sera valide à la date limite du concours</w:t>
      </w:r>
      <w:r w:rsidR="00FD4359" w:rsidRPr="00370F32">
        <w:rPr>
          <w:rFonts w:cs="Arial"/>
        </w:rPr>
        <w:t>, ou si elle est en processus de renouvellement de sa carte RAMQ à la date limite du concours, une preuve qu’une nouvelle carte a été demandée à la RAMQ et une copie de sa carte échue</w:t>
      </w:r>
      <w:r w:rsidRPr="00370F32">
        <w:rPr>
          <w:rFonts w:cs="Arial"/>
        </w:rPr>
        <w:t>.</w:t>
      </w:r>
    </w:p>
    <w:p w14:paraId="7162915D" w14:textId="4F870FF3" w:rsidR="007D08D7" w:rsidRPr="007D08D7" w:rsidRDefault="00A339A6" w:rsidP="00F34A46">
      <w:pPr>
        <w:spacing w:line="276" w:lineRule="auto"/>
        <w:rPr>
          <w:rFonts w:cs="Arial"/>
        </w:rPr>
      </w:pPr>
      <w:r w:rsidRPr="00A339A6">
        <w:rPr>
          <w:rFonts w:cs="Arial"/>
        </w:rPr>
        <w:t xml:space="preserve">{Page </w:t>
      </w:r>
      <w:r>
        <w:rPr>
          <w:rFonts w:cs="Arial"/>
        </w:rPr>
        <w:t>8</w:t>
      </w:r>
      <w:r w:rsidRPr="00A339A6">
        <w:rPr>
          <w:rFonts w:cs="Arial"/>
        </w:rPr>
        <w:t>}</w:t>
      </w:r>
    </w:p>
    <w:p w14:paraId="6088E9A8" w14:textId="46DD961B" w:rsidR="00AA2DA0" w:rsidRPr="00370F32" w:rsidRDefault="00010EF4" w:rsidP="00F34A46">
      <w:r w:rsidRPr="00370F32">
        <w:lastRenderedPageBreak/>
        <w:t>Si l’une ou l’autre ou les deux conditions ci-dessus ne sont pas remplies, la personne candidate doit effectuer sa formation au Québec. Une présence physique continue au Québec est exigée pendant toute la durée du financement, excluant les périodes de relâche prévues au calendrier universitaire. Toutefois, un déplacement à l’extérieur du Québec</w:t>
      </w:r>
      <w:r w:rsidR="00C8573D" w:rsidRPr="00370F32">
        <w:t xml:space="preserve"> peut être autorisé</w:t>
      </w:r>
      <w:r w:rsidR="00FD32FA" w:rsidRPr="00370F32">
        <w:t>, s’il est</w:t>
      </w:r>
      <w:r w:rsidRPr="00370F32">
        <w:t xml:space="preserve"> jugé </w:t>
      </w:r>
      <w:r w:rsidR="000C6DF3" w:rsidRPr="00370F32">
        <w:t>essentiel au</w:t>
      </w:r>
      <w:r w:rsidRPr="00370F32">
        <w:t xml:space="preserve"> bon déploiement des activités reliées </w:t>
      </w:r>
      <w:r w:rsidR="00FD32FA" w:rsidRPr="00370F32">
        <w:t>à la formation</w:t>
      </w:r>
      <w:r w:rsidRPr="00370F32">
        <w:t xml:space="preserve"> et qu’il n’excède pas 180 jours par année</w:t>
      </w:r>
      <w:r w:rsidR="00D93429" w:rsidRPr="00370F32">
        <w:t xml:space="preserve"> ou </w:t>
      </w:r>
      <w:r w:rsidR="00DB40A8" w:rsidRPr="00370F32">
        <w:t xml:space="preserve">180 jours </w:t>
      </w:r>
      <w:r w:rsidR="00D93429" w:rsidRPr="00370F32">
        <w:t>consécutifs</w:t>
      </w:r>
      <w:r w:rsidRPr="00370F32">
        <w:t xml:space="preserve">. </w:t>
      </w:r>
      <w:r w:rsidR="00AA2DA0" w:rsidRPr="00370F32">
        <w:t xml:space="preserve">Pour se prévaloir de cette disposition, la personne </w:t>
      </w:r>
      <w:r w:rsidR="0032384C" w:rsidRPr="00370F32">
        <w:t>titulaire de la bourse</w:t>
      </w:r>
      <w:r w:rsidR="00AA2DA0" w:rsidRPr="00370F32">
        <w:t xml:space="preserve"> doit </w:t>
      </w:r>
      <w:r w:rsidR="00FD32FA" w:rsidRPr="00370F32">
        <w:t>soumettre</w:t>
      </w:r>
      <w:r w:rsidR="00FD32FA" w:rsidRPr="00370F32" w:rsidDel="00AE2DA3">
        <w:t xml:space="preserve"> </w:t>
      </w:r>
      <w:r w:rsidR="00FD32FA" w:rsidRPr="00370F32">
        <w:t>au FRQ</w:t>
      </w:r>
      <w:r w:rsidR="00AA2DA0" w:rsidRPr="00370F32">
        <w:t xml:space="preserve"> une </w:t>
      </w:r>
      <w:hyperlink r:id="rId22">
        <w:r w:rsidR="0094737F" w:rsidRPr="00370F32">
          <w:rPr>
            <w:rStyle w:val="Lienhypertexte"/>
            <w:rFonts w:cs="Arial"/>
          </w:rPr>
          <w:t>d</w:t>
        </w:r>
        <w:r w:rsidR="00AA2DA0" w:rsidRPr="00370F32" w:rsidDel="00E77008">
          <w:rPr>
            <w:rStyle w:val="Lienhypertexte"/>
            <w:rFonts w:cs="Arial"/>
          </w:rPr>
          <w:t>éclaration de séjour hors Québec</w:t>
        </w:r>
      </w:hyperlink>
      <w:r w:rsidR="00AA2DA0" w:rsidRPr="00370F32" w:rsidDel="00E77008">
        <w:t xml:space="preserve"> </w:t>
      </w:r>
      <w:r w:rsidR="00FD32FA" w:rsidRPr="00370F32">
        <w:t>endossée</w:t>
      </w:r>
      <w:r w:rsidR="00AA2DA0" w:rsidRPr="00370F32" w:rsidDel="00E77008">
        <w:t xml:space="preserve"> par la </w:t>
      </w:r>
      <w:r w:rsidR="00AA2DA0" w:rsidRPr="00370F32">
        <w:t>directrice ou le directeur de recherche</w:t>
      </w:r>
      <w:r w:rsidR="00827599" w:rsidRPr="00370F32">
        <w:t>, pour approbation</w:t>
      </w:r>
      <w:r w:rsidR="00AA2DA0" w:rsidRPr="00370F32">
        <w:t>.</w:t>
      </w:r>
    </w:p>
    <w:p w14:paraId="44BBA31F" w14:textId="77777777" w:rsidR="00010EF4" w:rsidRPr="00370F32" w:rsidRDefault="00010EF4" w:rsidP="00F34A46">
      <w:r w:rsidRPr="00370F32">
        <w:t>Les séjours hors Québec dans le cadre d’une cotutelle ne sont permis que pour la personne candidate qui peut effectuer sa formation hors Québec. </w:t>
      </w:r>
    </w:p>
    <w:p w14:paraId="6982134A" w14:textId="2FAFE39A" w:rsidR="00C54F14" w:rsidRPr="00F34A46" w:rsidRDefault="00010EF4" w:rsidP="00F34A46">
      <w:pPr>
        <w:rPr>
          <w:b/>
          <w:bCs/>
        </w:rPr>
      </w:pPr>
      <w:r w:rsidRPr="00F34A46">
        <w:rPr>
          <w:b/>
          <w:bCs/>
        </w:rPr>
        <w:t xml:space="preserve">La personne candidate qui n’est pas admissible à utiliser sa bourse à l’extérieur du Québec au moment du dépôt de sa demande ne pourra y prétendre en cours d’octroi, et ce, même si son statut de citoyenneté </w:t>
      </w:r>
      <w:r w:rsidR="000D3F0E" w:rsidRPr="00F34A46">
        <w:rPr>
          <w:b/>
          <w:bCs/>
        </w:rPr>
        <w:t xml:space="preserve">ou de résidence </w:t>
      </w:r>
      <w:r w:rsidRPr="00F34A46">
        <w:rPr>
          <w:b/>
          <w:bCs/>
        </w:rPr>
        <w:t>change au cours de la période d’octroi.</w:t>
      </w:r>
    </w:p>
    <w:p w14:paraId="695094A8" w14:textId="58B018BD" w:rsidR="00563313" w:rsidRPr="00370F32" w:rsidRDefault="00563313" w:rsidP="00370F32">
      <w:pPr>
        <w:pStyle w:val="Titre1"/>
        <w:spacing w:line="276" w:lineRule="auto"/>
        <w:ind w:left="426" w:hanging="426"/>
        <w:rPr>
          <w:rFonts w:cs="Arial"/>
        </w:rPr>
      </w:pPr>
      <w:bookmarkStart w:id="62" w:name="_Toc169702054"/>
      <w:bookmarkStart w:id="63" w:name="_Toc169702536"/>
      <w:bookmarkStart w:id="64" w:name="_Toc169703670"/>
      <w:bookmarkStart w:id="65" w:name="_Toc202943717"/>
      <w:r w:rsidRPr="00370F32">
        <w:rPr>
          <w:rFonts w:cs="Arial"/>
        </w:rPr>
        <w:t>Demande</w:t>
      </w:r>
      <w:bookmarkEnd w:id="62"/>
      <w:bookmarkEnd w:id="63"/>
      <w:bookmarkEnd w:id="64"/>
      <w:bookmarkEnd w:id="65"/>
    </w:p>
    <w:p w14:paraId="2C7B5C70" w14:textId="77BAC780" w:rsidR="00241F67" w:rsidRPr="00370F32" w:rsidRDefault="00241F67" w:rsidP="00F34A46">
      <w:pPr>
        <w:rPr>
          <w:rFonts w:cs="Arial"/>
        </w:rPr>
      </w:pPr>
      <w:r w:rsidRPr="00370F32">
        <w:rPr>
          <w:rFonts w:cs="Arial"/>
        </w:rPr>
        <w:t xml:space="preserve">Le </w:t>
      </w:r>
      <w:r w:rsidR="00EE6E69" w:rsidRPr="00370F32">
        <w:rPr>
          <w:rFonts w:cs="Arial"/>
          <w:lang w:eastAsia="fr-CA"/>
        </w:rPr>
        <w:t xml:space="preserve">formulaire électronique de demande de bourse de </w:t>
      </w:r>
      <w:r w:rsidR="007871BC" w:rsidRPr="00370F32">
        <w:rPr>
          <w:rFonts w:cs="Arial"/>
          <w:lang w:eastAsia="fr-CA"/>
        </w:rPr>
        <w:t>doctorat</w:t>
      </w:r>
      <w:r w:rsidR="00EE6E69" w:rsidRPr="00370F32">
        <w:rPr>
          <w:rFonts w:cs="Arial"/>
          <w:lang w:eastAsia="fr-CA"/>
        </w:rPr>
        <w:t xml:space="preserve"> en recherche est disponible dans </w:t>
      </w:r>
      <w:r w:rsidR="00E35E47" w:rsidRPr="00370F32">
        <w:rPr>
          <w:rFonts w:cs="Arial"/>
          <w:lang w:eastAsia="fr-CA"/>
        </w:rPr>
        <w:t xml:space="preserve">l’Espace demande du </w:t>
      </w:r>
      <w:hyperlink r:id="rId23" w:history="1">
        <w:r w:rsidR="00E35E47" w:rsidRPr="00370F32">
          <w:rPr>
            <w:rStyle w:val="Lienhypertexte"/>
            <w:rFonts w:cs="Arial"/>
            <w:lang w:eastAsia="fr-CA"/>
          </w:rPr>
          <w:t>portail FRQnet</w:t>
        </w:r>
      </w:hyperlink>
      <w:r w:rsidR="00EE6E69" w:rsidRPr="00370F32">
        <w:rPr>
          <w:rFonts w:cs="Arial"/>
          <w:lang w:eastAsia="fr-CA"/>
        </w:rPr>
        <w:t xml:space="preserve"> au moins un mois avant la date limite du concours. La personne candidate peut aussi consulter le</w:t>
      </w:r>
      <w:r w:rsidR="00B333FF" w:rsidRPr="00370F32">
        <w:rPr>
          <w:rFonts w:eastAsia="Times New Roman" w:cs="Arial"/>
          <w:lang w:eastAsia="fr-CA"/>
        </w:rPr>
        <w:t>s différents guides à propos de FRQnet disponibles dans l’onglet Documentation situé en haut à droite d</w:t>
      </w:r>
      <w:r w:rsidR="00E86EA5" w:rsidRPr="00370F32">
        <w:rPr>
          <w:rFonts w:eastAsia="Times New Roman" w:cs="Arial"/>
          <w:lang w:eastAsia="fr-CA"/>
        </w:rPr>
        <w:t>u</w:t>
      </w:r>
      <w:r w:rsidR="00B333FF" w:rsidRPr="00370F32">
        <w:rPr>
          <w:rFonts w:eastAsia="Times New Roman" w:cs="Arial"/>
          <w:lang w:eastAsia="fr-CA"/>
        </w:rPr>
        <w:t xml:space="preserve"> portail FRQnet.  </w:t>
      </w:r>
      <w:r w:rsidR="00EE6E69" w:rsidRPr="00370F32">
        <w:rPr>
          <w:rFonts w:cs="Arial"/>
          <w:lang w:eastAsia="fr-CA"/>
        </w:rPr>
        <w:t xml:space="preserve"> </w:t>
      </w:r>
    </w:p>
    <w:p w14:paraId="45C2FB25" w14:textId="3263E2EB" w:rsidR="007D7D1D" w:rsidRPr="00370F32" w:rsidRDefault="00D27CEA" w:rsidP="00F34A46">
      <w:pPr>
        <w:rPr>
          <w:rFonts w:cs="Arial"/>
        </w:rPr>
      </w:pPr>
      <w:r w:rsidRPr="00370F32">
        <w:rPr>
          <w:rFonts w:cs="Arial"/>
        </w:rPr>
        <w:t xml:space="preserve">Il </w:t>
      </w:r>
      <w:r w:rsidR="00F65BC8" w:rsidRPr="00370F32">
        <w:rPr>
          <w:rFonts w:cs="Arial"/>
        </w:rPr>
        <w:t>est de l’entière responsabilité de la personne candidate de choisir</w:t>
      </w:r>
      <w:r w:rsidR="001C1F56">
        <w:rPr>
          <w:rFonts w:cs="Arial"/>
        </w:rPr>
        <w:t>:</w:t>
      </w:r>
    </w:p>
    <w:p w14:paraId="2AB73700" w14:textId="46103E97" w:rsidR="007D7D1D" w:rsidRPr="00370F32" w:rsidRDefault="00F65BC8" w:rsidP="008768EC">
      <w:pPr>
        <w:pStyle w:val="Paragraphedeliste"/>
        <w:numPr>
          <w:ilvl w:val="0"/>
          <w:numId w:val="20"/>
        </w:numPr>
        <w:rPr>
          <w:rFonts w:cs="Arial"/>
        </w:rPr>
      </w:pPr>
      <w:proofErr w:type="gramStart"/>
      <w:r w:rsidRPr="00370F32">
        <w:rPr>
          <w:rFonts w:cs="Arial"/>
        </w:rPr>
        <w:t>le</w:t>
      </w:r>
      <w:proofErr w:type="gramEnd"/>
      <w:r w:rsidRPr="00370F32">
        <w:rPr>
          <w:rFonts w:cs="Arial"/>
        </w:rPr>
        <w:t xml:space="preserve"> bon programme de financement</w:t>
      </w:r>
    </w:p>
    <w:p w14:paraId="63D892AA" w14:textId="77777777" w:rsidR="007D7D1D" w:rsidRPr="00370F32" w:rsidRDefault="00F65BC8" w:rsidP="008768EC">
      <w:pPr>
        <w:pStyle w:val="Paragraphedeliste"/>
        <w:numPr>
          <w:ilvl w:val="0"/>
          <w:numId w:val="20"/>
        </w:numPr>
        <w:rPr>
          <w:rFonts w:cs="Arial"/>
        </w:rPr>
      </w:pPr>
      <w:proofErr w:type="gramStart"/>
      <w:r w:rsidRPr="00370F32">
        <w:rPr>
          <w:rFonts w:cs="Arial"/>
        </w:rPr>
        <w:t>le</w:t>
      </w:r>
      <w:proofErr w:type="gramEnd"/>
      <w:r w:rsidRPr="00370F32">
        <w:rPr>
          <w:rFonts w:cs="Arial"/>
        </w:rPr>
        <w:t xml:space="preserve"> bon formulaire</w:t>
      </w:r>
    </w:p>
    <w:p w14:paraId="70C8FFC7" w14:textId="6187BE51" w:rsidR="007D7D1D" w:rsidRPr="00370F32" w:rsidRDefault="00DB7AA0" w:rsidP="008768EC">
      <w:pPr>
        <w:pStyle w:val="Paragraphedeliste"/>
        <w:numPr>
          <w:ilvl w:val="0"/>
          <w:numId w:val="20"/>
        </w:numPr>
        <w:rPr>
          <w:rFonts w:cs="Arial"/>
        </w:rPr>
      </w:pPr>
      <w:proofErr w:type="gramStart"/>
      <w:r w:rsidRPr="00370F32">
        <w:rPr>
          <w:rFonts w:cs="Arial"/>
        </w:rPr>
        <w:t>au</w:t>
      </w:r>
      <w:proofErr w:type="gramEnd"/>
      <w:r w:rsidRPr="00370F32">
        <w:rPr>
          <w:rFonts w:cs="Arial"/>
        </w:rPr>
        <w:t xml:space="preserve"> sein de ce formulaire,</w:t>
      </w:r>
      <w:r w:rsidR="00F65BC8" w:rsidRPr="00370F32" w:rsidDel="00DB7AA0">
        <w:rPr>
          <w:rFonts w:cs="Arial"/>
        </w:rPr>
        <w:t xml:space="preserve"> </w:t>
      </w:r>
      <w:r w:rsidR="00EC420E" w:rsidRPr="00370F32">
        <w:rPr>
          <w:rFonts w:cs="Arial"/>
        </w:rPr>
        <w:t>le bon volet</w:t>
      </w:r>
      <w:r w:rsidR="004D5855" w:rsidRPr="00370F32">
        <w:rPr>
          <w:rFonts w:cs="Arial"/>
        </w:rPr>
        <w:t xml:space="preserve"> de programme</w:t>
      </w:r>
      <w:r w:rsidR="000E73D2" w:rsidRPr="00370F32">
        <w:rPr>
          <w:rFonts w:cs="Arial"/>
        </w:rPr>
        <w:t>,</w:t>
      </w:r>
      <w:r w:rsidR="00EC420E" w:rsidRPr="00370F32">
        <w:rPr>
          <w:rFonts w:cs="Arial"/>
        </w:rPr>
        <w:t xml:space="preserve"> </w:t>
      </w:r>
      <w:r w:rsidR="00F65BC8" w:rsidRPr="00370F32">
        <w:rPr>
          <w:rFonts w:cs="Arial"/>
        </w:rPr>
        <w:t xml:space="preserve">le </w:t>
      </w:r>
      <w:r w:rsidR="00B66689" w:rsidRPr="00370F32">
        <w:rPr>
          <w:rFonts w:cs="Arial"/>
        </w:rPr>
        <w:t xml:space="preserve">secteur </w:t>
      </w:r>
      <w:r w:rsidR="00F65BC8" w:rsidRPr="00370F32">
        <w:rPr>
          <w:rFonts w:cs="Arial"/>
        </w:rPr>
        <w:t>approprié</w:t>
      </w:r>
      <w:r w:rsidR="00B66689" w:rsidRPr="00370F32">
        <w:rPr>
          <w:rFonts w:cs="Arial"/>
        </w:rPr>
        <w:t xml:space="preserve"> du FRQ</w:t>
      </w:r>
      <w:r w:rsidR="00E649FD" w:rsidRPr="00370F32">
        <w:rPr>
          <w:rFonts w:cs="Arial"/>
        </w:rPr>
        <w:t>, ainsi que le comité qu</w:t>
      </w:r>
      <w:r w:rsidR="003B12C7" w:rsidRPr="00370F32">
        <w:rPr>
          <w:rFonts w:cs="Arial"/>
        </w:rPr>
        <w:t>’elle juge pertinent pour l’évaluation de</w:t>
      </w:r>
      <w:r w:rsidR="00E649FD" w:rsidRPr="00370F32">
        <w:rPr>
          <w:rFonts w:cs="Arial"/>
        </w:rPr>
        <w:t xml:space="preserve"> sa demande</w:t>
      </w:r>
      <w:r w:rsidR="00F65BC8" w:rsidRPr="00370F32">
        <w:rPr>
          <w:rFonts w:cs="Arial"/>
        </w:rPr>
        <w:t xml:space="preserve"> </w:t>
      </w:r>
    </w:p>
    <w:p w14:paraId="480F0CAD" w14:textId="32914EB5" w:rsidR="00F65BC8" w:rsidRPr="00370F32" w:rsidRDefault="00F65BC8" w:rsidP="00F34A46">
      <w:pPr>
        <w:rPr>
          <w:rFonts w:cs="Arial"/>
        </w:rPr>
      </w:pPr>
      <w:r w:rsidRPr="00370F32">
        <w:rPr>
          <w:rFonts w:cs="Arial"/>
        </w:rPr>
        <w:t>En cas d’erreur, le Fonds ne procèdera à aucun transfert d’un programme</w:t>
      </w:r>
      <w:r w:rsidR="00476CF4" w:rsidRPr="00370F32">
        <w:rPr>
          <w:rFonts w:cs="Arial"/>
        </w:rPr>
        <w:t>,</w:t>
      </w:r>
      <w:r w:rsidR="00A93DF6" w:rsidRPr="00370F32">
        <w:rPr>
          <w:rFonts w:cs="Arial"/>
        </w:rPr>
        <w:t xml:space="preserve"> d’un formulaire,</w:t>
      </w:r>
      <w:r w:rsidR="00476CF4" w:rsidRPr="00370F32">
        <w:rPr>
          <w:rFonts w:cs="Arial"/>
        </w:rPr>
        <w:t xml:space="preserve"> d’un volet</w:t>
      </w:r>
      <w:r w:rsidR="001F0F69" w:rsidRPr="00370F32">
        <w:rPr>
          <w:rFonts w:cs="Arial"/>
        </w:rPr>
        <w:t xml:space="preserve"> de programme,</w:t>
      </w:r>
      <w:r w:rsidR="001C1EFE" w:rsidRPr="00370F32">
        <w:rPr>
          <w:rFonts w:cs="Arial"/>
        </w:rPr>
        <w:t xml:space="preserve"> d’un secteur</w:t>
      </w:r>
      <w:r w:rsidR="001F0F69" w:rsidRPr="00370F32">
        <w:rPr>
          <w:rFonts w:cs="Arial"/>
        </w:rPr>
        <w:t xml:space="preserve"> ou d’un comité</w:t>
      </w:r>
      <w:r w:rsidR="00EA6842" w:rsidRPr="00370F32">
        <w:rPr>
          <w:rFonts w:cs="Arial"/>
        </w:rPr>
        <w:t xml:space="preserve"> d’évaluation</w:t>
      </w:r>
      <w:r w:rsidRPr="00370F32">
        <w:rPr>
          <w:rFonts w:cs="Arial"/>
        </w:rPr>
        <w:t xml:space="preserve"> vers un autre. </w:t>
      </w:r>
    </w:p>
    <w:p w14:paraId="5CB81255" w14:textId="493D092A" w:rsidR="00F65BC8" w:rsidRPr="00370F32" w:rsidRDefault="00F65BC8" w:rsidP="00F34A46">
      <w:pPr>
        <w:rPr>
          <w:rFonts w:cs="Arial"/>
          <w:lang w:eastAsia="fr-FR"/>
        </w:rPr>
      </w:pPr>
      <w:r w:rsidRPr="00370F32">
        <w:rPr>
          <w:rFonts w:cs="Arial"/>
          <w:lang w:eastAsia="fr-FR"/>
        </w:rPr>
        <w:t xml:space="preserve">La personne qui souhaite soumettre une demande doit préparer son dossier suffisamment en avance pour être en mesure d’obtenir tous les documents demandés et </w:t>
      </w:r>
      <w:r w:rsidR="00EB3B5F" w:rsidRPr="00370F32">
        <w:rPr>
          <w:rFonts w:cs="Arial"/>
          <w:lang w:eastAsia="fr-FR"/>
        </w:rPr>
        <w:t xml:space="preserve">de </w:t>
      </w:r>
      <w:r w:rsidRPr="00370F32">
        <w:rPr>
          <w:rFonts w:cs="Arial"/>
          <w:lang w:eastAsia="fr-FR"/>
        </w:rPr>
        <w:t xml:space="preserve">transmettre le formulaire dans les délais requis. Elle doit également </w:t>
      </w:r>
      <w:r w:rsidRPr="00370F32">
        <w:rPr>
          <w:rFonts w:cs="Arial"/>
          <w:lang w:eastAsia="fr-FR"/>
        </w:rPr>
        <w:lastRenderedPageBreak/>
        <w:t>tenir compte du fort achalandage des demandes de soutien adressées au Fonds en fin de concours, le cas échéant. </w:t>
      </w:r>
    </w:p>
    <w:p w14:paraId="225945A1" w14:textId="77777777" w:rsidR="00B749C5" w:rsidRPr="009F7199" w:rsidRDefault="00B749C5" w:rsidP="00B749C5">
      <w:pPr>
        <w:spacing w:line="276" w:lineRule="auto"/>
        <w:rPr>
          <w:rFonts w:cs="Arial"/>
          <w:lang w:eastAsia="fr-CA"/>
        </w:rPr>
      </w:pPr>
      <w:r w:rsidRPr="00785C42">
        <w:t xml:space="preserve">{Page </w:t>
      </w:r>
      <w:r>
        <w:t>9</w:t>
      </w:r>
      <w:r w:rsidRPr="00785C42">
        <w:t>}</w:t>
      </w:r>
    </w:p>
    <w:p w14:paraId="24FFB133" w14:textId="39646D68" w:rsidR="00F65BC8" w:rsidRPr="00370F32" w:rsidRDefault="00F65BC8" w:rsidP="00F34A46">
      <w:pPr>
        <w:rPr>
          <w:rFonts w:cs="Arial"/>
        </w:rPr>
      </w:pPr>
      <w:r w:rsidRPr="00370F32">
        <w:rPr>
          <w:rFonts w:cs="Arial"/>
          <w:lang w:eastAsia="fr-FR"/>
        </w:rPr>
        <w:t xml:space="preserve">Conformément à l’article 3.6 des RGC, le formulaire de demande de financement doit être rempli en français. </w:t>
      </w:r>
      <w:r w:rsidR="00025BF0" w:rsidRPr="00370F32">
        <w:rPr>
          <w:rFonts w:cs="Arial"/>
        </w:rPr>
        <w:t xml:space="preserve">Les </w:t>
      </w:r>
      <w:r w:rsidRPr="00370F32">
        <w:rPr>
          <w:rFonts w:cs="Arial"/>
        </w:rPr>
        <w:t xml:space="preserve">documents </w:t>
      </w:r>
      <w:r w:rsidR="00025BF0" w:rsidRPr="00370F32">
        <w:rPr>
          <w:rFonts w:cs="Arial"/>
        </w:rPr>
        <w:t xml:space="preserve">joints au formulaire </w:t>
      </w:r>
      <w:r w:rsidRPr="00370F32">
        <w:rPr>
          <w:rFonts w:cs="Arial"/>
        </w:rPr>
        <w:t xml:space="preserve">peuvent </w:t>
      </w:r>
      <w:r w:rsidR="00F91665" w:rsidRPr="00370F32">
        <w:rPr>
          <w:rFonts w:cs="Arial"/>
        </w:rPr>
        <w:t xml:space="preserve">toutefois </w:t>
      </w:r>
      <w:r w:rsidRPr="00370F32">
        <w:rPr>
          <w:rFonts w:cs="Arial"/>
        </w:rPr>
        <w:t xml:space="preserve">être rédigés en français ou en anglais et doivent respecter les </w:t>
      </w:r>
      <w:hyperlink r:id="rId24">
        <w:r w:rsidR="003E14A3" w:rsidRPr="00370F32">
          <w:rPr>
            <w:rFonts w:cs="Arial"/>
            <w:color w:val="0563C1" w:themeColor="hyperlink"/>
            <w:u w:val="single"/>
          </w:rPr>
          <w:t>n</w:t>
        </w:r>
        <w:r w:rsidRPr="00370F32">
          <w:rPr>
            <w:rFonts w:cs="Arial"/>
            <w:color w:val="0563C1" w:themeColor="hyperlink"/>
            <w:u w:val="single"/>
          </w:rPr>
          <w:t>ormes de présentation des fichiers joints</w:t>
        </w:r>
      </w:hyperlink>
      <w:r w:rsidRPr="00370F32">
        <w:rPr>
          <w:rFonts w:cs="Arial"/>
        </w:rPr>
        <w:t xml:space="preserve">. </w:t>
      </w:r>
    </w:p>
    <w:p w14:paraId="003DBAD0" w14:textId="77777777" w:rsidR="00F65BC8" w:rsidRPr="00370F32" w:rsidRDefault="00F65BC8" w:rsidP="00F34A46">
      <w:pPr>
        <w:rPr>
          <w:rFonts w:cs="Arial"/>
        </w:rPr>
      </w:pPr>
      <w:r w:rsidRPr="00370F32">
        <w:rPr>
          <w:rFonts w:cs="Arial"/>
          <w:shd w:val="clear" w:color="auto" w:fill="FFFFFF" w:themeFill="background1"/>
        </w:rPr>
        <w:t>Tout document officiel soumis dans une autre langue que le français ou l'anglais doit être accompagné d'une traduction professionnelle certifiée conforme à l'original. Tout autre document soumis dans une autre langue que le français ou l'anglais doit être accompagné d'une simple traduction.</w:t>
      </w:r>
      <w:r w:rsidRPr="00370F32">
        <w:rPr>
          <w:rFonts w:cs="Arial"/>
        </w:rPr>
        <w:t xml:space="preserve"> </w:t>
      </w:r>
    </w:p>
    <w:p w14:paraId="555B73A2" w14:textId="36DAE3FF" w:rsidR="00F65BC8" w:rsidRPr="00370F32" w:rsidRDefault="005D4F2F" w:rsidP="00F34A46">
      <w:pPr>
        <w:rPr>
          <w:rFonts w:cs="Arial"/>
        </w:rPr>
      </w:pPr>
      <w:r w:rsidRPr="00370F32">
        <w:rPr>
          <w:rFonts w:cs="Arial"/>
          <w:b/>
        </w:rPr>
        <w:t xml:space="preserve">La personne candidate </w:t>
      </w:r>
      <w:r w:rsidR="002C6248">
        <w:rPr>
          <w:rFonts w:cs="Arial"/>
          <w:b/>
        </w:rPr>
        <w:t>est entièrement responsable</w:t>
      </w:r>
      <w:r w:rsidRPr="00370F32">
        <w:rPr>
          <w:rFonts w:cs="Arial"/>
          <w:b/>
        </w:rPr>
        <w:t xml:space="preserve"> de son dossier. </w:t>
      </w:r>
      <w:r w:rsidR="00B25465" w:rsidRPr="00370F32">
        <w:rPr>
          <w:rFonts w:cs="Arial"/>
          <w:b/>
        </w:rPr>
        <w:t xml:space="preserve">Celui-ci doit être complet et répondre à chacune des exigences du programme. </w:t>
      </w:r>
      <w:r w:rsidR="00F65BC8" w:rsidRPr="00370F32">
        <w:rPr>
          <w:rFonts w:cs="Arial"/>
          <w:b/>
        </w:rPr>
        <w:t xml:space="preserve">En l’absence de l’un ou l’autre des documents requis, la demande sera non admissible. </w:t>
      </w:r>
      <w:r w:rsidR="00D74EA6" w:rsidRPr="00370F32">
        <w:rPr>
          <w:rFonts w:cs="Arial"/>
        </w:rPr>
        <w:t>A</w:t>
      </w:r>
      <w:r w:rsidR="00F65BC8" w:rsidRPr="00370F32">
        <w:rPr>
          <w:rFonts w:cs="Arial"/>
        </w:rPr>
        <w:t>ucun document reçu après l’heure limite du concours n’est considéré. Aucun document non exigé n’est soumis au comité d’évaluation.</w:t>
      </w:r>
    </w:p>
    <w:p w14:paraId="1DE7CE36" w14:textId="41916EDD" w:rsidR="00F65BC8" w:rsidRPr="00370F32" w:rsidRDefault="00F65BC8" w:rsidP="00F34A46">
      <w:pPr>
        <w:rPr>
          <w:b/>
        </w:rPr>
      </w:pPr>
      <w:r w:rsidRPr="00370F32">
        <w:t xml:space="preserve">La transmission d’une demande de financement s’accompagne d’un engagement à lire et </w:t>
      </w:r>
      <w:r w:rsidR="004C37C0" w:rsidRPr="00370F32">
        <w:t xml:space="preserve">à </w:t>
      </w:r>
      <w:r w:rsidRPr="00370F32">
        <w:t xml:space="preserve">respecter les </w:t>
      </w:r>
      <w:hyperlink r:id="rId25" w:history="1">
        <w:r w:rsidRPr="00370F32">
          <w:rPr>
            <w:rStyle w:val="Lienhypertexte"/>
            <w:rFonts w:cs="Arial"/>
          </w:rPr>
          <w:t>normes d’éthique et d’intégrité</w:t>
        </w:r>
      </w:hyperlink>
      <w:r w:rsidRPr="00370F32">
        <w:t xml:space="preserve">, la </w:t>
      </w:r>
      <w:hyperlink r:id="rId26" w:history="1">
        <w:r w:rsidRPr="00370F32">
          <w:rPr>
            <w:color w:val="0563C1" w:themeColor="hyperlink"/>
            <w:u w:val="single"/>
          </w:rPr>
          <w:t>Politique de diffusion en libre accès</w:t>
        </w:r>
      </w:hyperlink>
      <w:r w:rsidRPr="00370F32">
        <w:t xml:space="preserve"> et la </w:t>
      </w:r>
      <w:hyperlink r:id="rId27" w:history="1">
        <w:r w:rsidRPr="00370F32">
          <w:rPr>
            <w:color w:val="0563C1" w:themeColor="hyperlink"/>
            <w:u w:val="single"/>
          </w:rPr>
          <w:t>Politique sur la conduite responsable en recherche</w:t>
        </w:r>
      </w:hyperlink>
      <w:r w:rsidRPr="00370F32">
        <w:t>.</w:t>
      </w:r>
    </w:p>
    <w:p w14:paraId="7BACBDC7" w14:textId="43DE7ABE" w:rsidR="00891A79" w:rsidRPr="00370F32" w:rsidRDefault="00637E27" w:rsidP="008768EC">
      <w:pPr>
        <w:pStyle w:val="Titre2"/>
        <w:numPr>
          <w:ilvl w:val="1"/>
          <w:numId w:val="16"/>
        </w:numPr>
        <w:spacing w:line="276" w:lineRule="auto"/>
        <w:ind w:left="567" w:hanging="567"/>
        <w:rPr>
          <w:rFonts w:cs="Arial"/>
        </w:rPr>
      </w:pPr>
      <w:bookmarkStart w:id="66" w:name="_Toc199793145"/>
      <w:bookmarkStart w:id="67" w:name="_Toc202861578"/>
      <w:bookmarkStart w:id="68" w:name="_Toc202943718"/>
      <w:r w:rsidRPr="00370F32">
        <w:rPr>
          <w:rFonts w:cs="Arial"/>
        </w:rPr>
        <w:t>Choix du secteur et du comité d’évaluation</w:t>
      </w:r>
      <w:bookmarkEnd w:id="66"/>
      <w:bookmarkEnd w:id="67"/>
      <w:bookmarkEnd w:id="68"/>
    </w:p>
    <w:p w14:paraId="371EC0AB" w14:textId="0524547F" w:rsidR="00891A79" w:rsidRPr="00370F32" w:rsidRDefault="00891A79" w:rsidP="00F34A46">
      <w:r w:rsidRPr="00370F32">
        <w:t xml:space="preserve">La </w:t>
      </w:r>
      <w:r w:rsidRPr="00370F32">
        <w:rPr>
          <w:kern w:val="36"/>
          <w:lang w:eastAsia="fr-CA"/>
          <w14:ligatures w14:val="none"/>
        </w:rPr>
        <w:t xml:space="preserve">personne candidate choisit le secteur et le comité d’évaluation qui évaluera sa demande. Pour le choix du secteur, elle </w:t>
      </w:r>
      <w:r w:rsidRPr="00370F32">
        <w:rPr>
          <w:lang w:eastAsia="fr-CA"/>
        </w:rPr>
        <w:t xml:space="preserve">doit consulter </w:t>
      </w:r>
      <w:r w:rsidRPr="00370F32">
        <w:t>la liste des domaines de recherche du FRQ (</w:t>
      </w:r>
      <w:hyperlink r:id="rId28" w:history="1">
        <w:r w:rsidRPr="00370F32">
          <w:rPr>
            <w:color w:val="0563C1" w:themeColor="hyperlink"/>
            <w:u w:val="single"/>
          </w:rPr>
          <w:t>domaines du secteur Nature et technologies</w:t>
        </w:r>
      </w:hyperlink>
      <w:r w:rsidRPr="00370F32">
        <w:t xml:space="preserve">, </w:t>
      </w:r>
      <w:hyperlink r:id="rId29" w:history="1">
        <w:r w:rsidRPr="00370F32">
          <w:rPr>
            <w:color w:val="0563C1" w:themeColor="hyperlink"/>
            <w:u w:val="single"/>
          </w:rPr>
          <w:t>domaines du secteur Santé</w:t>
        </w:r>
      </w:hyperlink>
      <w:r w:rsidRPr="00370F32">
        <w:t xml:space="preserve">, </w:t>
      </w:r>
      <w:hyperlink r:id="rId30" w:history="1">
        <w:r w:rsidRPr="00370F32">
          <w:rPr>
            <w:color w:val="0563C1" w:themeColor="hyperlink"/>
            <w:u w:val="single"/>
          </w:rPr>
          <w:t>domaines du secteur Société et culture</w:t>
        </w:r>
      </w:hyperlink>
      <w:r w:rsidRPr="00370F32">
        <w:t xml:space="preserve">) ainsi que les </w:t>
      </w:r>
      <w:hyperlink r:id="rId31" w:history="1">
        <w:r w:rsidRPr="00FE7BD2">
          <w:rPr>
            <w:rStyle w:val="Lienhypertexte"/>
            <w:rFonts w:cs="Arial"/>
          </w:rPr>
          <w:t>lignes directrices pour déposer une demande de bourse de formation</w:t>
        </w:r>
      </w:hyperlink>
      <w:r w:rsidRPr="00370F32">
        <w:t>.</w:t>
      </w:r>
      <w:r w:rsidRPr="00370F32">
        <w:rPr>
          <w:lang w:eastAsia="fr-CA"/>
        </w:rPr>
        <w:t xml:space="preserve"> Pour le choix du comité d’évaluation, elle doit consulter la </w:t>
      </w:r>
      <w:hyperlink r:id="rId32" w:history="1">
        <w:r w:rsidRPr="007C0CDD">
          <w:rPr>
            <w:rStyle w:val="Lienhypertexte"/>
            <w:rFonts w:eastAsia="Times New Roman" w:cs="Arial"/>
            <w:lang w:eastAsia="fr-CA"/>
          </w:rPr>
          <w:t>liste des comités d’évaluation</w:t>
        </w:r>
      </w:hyperlink>
      <w:r w:rsidRPr="00370F32">
        <w:rPr>
          <w:lang w:eastAsia="fr-CA"/>
        </w:rPr>
        <w:t> du secteur sélectionné.</w:t>
      </w:r>
    </w:p>
    <w:p w14:paraId="06A8CA3A" w14:textId="731BAF5E" w:rsidR="006433FC" w:rsidRPr="00370F32" w:rsidRDefault="00241F67" w:rsidP="008768EC">
      <w:pPr>
        <w:pStyle w:val="Titre2"/>
        <w:numPr>
          <w:ilvl w:val="1"/>
          <w:numId w:val="16"/>
        </w:numPr>
        <w:spacing w:line="276" w:lineRule="auto"/>
        <w:ind w:left="567" w:hanging="567"/>
        <w:rPr>
          <w:rFonts w:cs="Arial"/>
        </w:rPr>
      </w:pPr>
      <w:bookmarkStart w:id="69" w:name="_Toc199793146"/>
      <w:bookmarkStart w:id="70" w:name="_Toc202861579"/>
      <w:bookmarkStart w:id="71" w:name="_Toc202943719"/>
      <w:r w:rsidRPr="00370F32">
        <w:rPr>
          <w:rFonts w:cs="Arial"/>
        </w:rPr>
        <w:t xml:space="preserve">Documents requis </w:t>
      </w:r>
      <w:r w:rsidR="003A2113" w:rsidRPr="00370F32">
        <w:rPr>
          <w:rFonts w:cs="Arial"/>
        </w:rPr>
        <w:t xml:space="preserve">de </w:t>
      </w:r>
      <w:r w:rsidRPr="00370F32">
        <w:rPr>
          <w:rFonts w:cs="Arial"/>
        </w:rPr>
        <w:t>la personne candidate</w:t>
      </w:r>
      <w:bookmarkEnd w:id="69"/>
      <w:bookmarkEnd w:id="70"/>
      <w:bookmarkEnd w:id="71"/>
    </w:p>
    <w:p w14:paraId="6075905E" w14:textId="465043CE" w:rsidR="00A40D9F" w:rsidRPr="00370F32" w:rsidRDefault="00A40D9F" w:rsidP="00F34A46">
      <w:r w:rsidRPr="00370F32">
        <w:t xml:space="preserve">Une liste de contrôle des documents à joindre se trouve dans la boîte à outils. </w:t>
      </w:r>
    </w:p>
    <w:p w14:paraId="119E6C91" w14:textId="501787CC" w:rsidR="0029453C" w:rsidRPr="00370F32" w:rsidRDefault="00241F67" w:rsidP="008768EC">
      <w:pPr>
        <w:pStyle w:val="Titre3"/>
        <w:numPr>
          <w:ilvl w:val="2"/>
          <w:numId w:val="16"/>
        </w:numPr>
        <w:spacing w:line="276" w:lineRule="auto"/>
        <w:ind w:left="426" w:hanging="437"/>
        <w:rPr>
          <w:rFonts w:cs="Arial"/>
        </w:rPr>
      </w:pPr>
      <w:bookmarkStart w:id="72" w:name="_Toc199793147"/>
      <w:bookmarkStart w:id="73" w:name="_Toc202861580"/>
      <w:bookmarkStart w:id="74" w:name="_Toc202943720"/>
      <w:r w:rsidRPr="00370F32">
        <w:rPr>
          <w:rFonts w:cs="Arial"/>
        </w:rPr>
        <w:lastRenderedPageBreak/>
        <w:t xml:space="preserve">Carte RAMQ, preuve d’admission ou formulaire </w:t>
      </w:r>
      <w:r w:rsidR="00461A95" w:rsidRPr="00370F32">
        <w:rPr>
          <w:rFonts w:cs="Arial"/>
        </w:rPr>
        <w:t>de consentement</w:t>
      </w:r>
      <w:bookmarkEnd w:id="72"/>
      <w:bookmarkEnd w:id="73"/>
      <w:bookmarkEnd w:id="74"/>
    </w:p>
    <w:p w14:paraId="7811FAE7" w14:textId="64E79828" w:rsidR="00241F67" w:rsidRPr="00370F32" w:rsidRDefault="00241F67" w:rsidP="00370F32">
      <w:pPr>
        <w:spacing w:line="276" w:lineRule="auto"/>
        <w:rPr>
          <w:rFonts w:cs="Arial"/>
        </w:rPr>
      </w:pPr>
      <w:r w:rsidRPr="00370F32">
        <w:rPr>
          <w:rFonts w:cs="Arial"/>
        </w:rPr>
        <w:t xml:space="preserve">La personne candidate ayant la citoyenneté canadienne ou la résidence permanente canadienne doit joindre au formulaire de demande : </w:t>
      </w:r>
    </w:p>
    <w:p w14:paraId="2024D421" w14:textId="31AACBF5" w:rsidR="00241F67" w:rsidRPr="00370F32" w:rsidRDefault="00241F67" w:rsidP="008768EC">
      <w:pPr>
        <w:pStyle w:val="Paragraphedeliste"/>
        <w:numPr>
          <w:ilvl w:val="0"/>
          <w:numId w:val="9"/>
        </w:numPr>
        <w:spacing w:line="276" w:lineRule="auto"/>
        <w:rPr>
          <w:rFonts w:cs="Arial"/>
        </w:rPr>
      </w:pPr>
      <w:proofErr w:type="gramStart"/>
      <w:r w:rsidRPr="00370F32">
        <w:rPr>
          <w:rFonts w:cs="Arial"/>
        </w:rPr>
        <w:t>une</w:t>
      </w:r>
      <w:proofErr w:type="gramEnd"/>
      <w:r w:rsidRPr="00370F32">
        <w:rPr>
          <w:rFonts w:cs="Arial"/>
        </w:rPr>
        <w:t xml:space="preserve"> carte de la Régie de l’assurance maladie du Québec (RAMQ) valide à la date limite du concours, </w:t>
      </w:r>
      <w:proofErr w:type="gramStart"/>
      <w:r w:rsidR="00FB52CA" w:rsidRPr="00370F32">
        <w:rPr>
          <w:rFonts w:cs="Arial"/>
        </w:rPr>
        <w:t>ou</w:t>
      </w:r>
      <w:proofErr w:type="gramEnd"/>
    </w:p>
    <w:p w14:paraId="6A77F092" w14:textId="2D284A91" w:rsidR="00D64D15" w:rsidRPr="00370F32" w:rsidRDefault="00241F67" w:rsidP="008768EC">
      <w:pPr>
        <w:pStyle w:val="Paragraphedeliste"/>
        <w:numPr>
          <w:ilvl w:val="0"/>
          <w:numId w:val="9"/>
        </w:numPr>
        <w:spacing w:line="276" w:lineRule="auto"/>
        <w:rPr>
          <w:rFonts w:cs="Arial"/>
        </w:rPr>
      </w:pPr>
      <w:proofErr w:type="gramStart"/>
      <w:r w:rsidRPr="00370F32">
        <w:rPr>
          <w:rFonts w:cs="Arial"/>
        </w:rPr>
        <w:t>une</w:t>
      </w:r>
      <w:proofErr w:type="gramEnd"/>
      <w:r w:rsidRPr="00370F32">
        <w:rPr>
          <w:rFonts w:cs="Arial"/>
        </w:rPr>
        <w:t xml:space="preserve"> preuve attestant qu’une carte a été demandée à la RAMQ et qu’elle sera valide à la date limite du concours</w:t>
      </w:r>
      <w:r w:rsidR="00D64D15" w:rsidRPr="00370F32">
        <w:rPr>
          <w:rFonts w:cs="Arial"/>
        </w:rPr>
        <w:t xml:space="preserve">, </w:t>
      </w:r>
      <w:proofErr w:type="gramStart"/>
      <w:r w:rsidR="00FB52CA" w:rsidRPr="00370F32">
        <w:rPr>
          <w:rFonts w:cs="Arial"/>
        </w:rPr>
        <w:t>ou</w:t>
      </w:r>
      <w:proofErr w:type="gramEnd"/>
    </w:p>
    <w:p w14:paraId="3FEABC1F" w14:textId="2E76167C" w:rsidR="00241F67" w:rsidRPr="00370F32" w:rsidRDefault="00D64D15" w:rsidP="008768EC">
      <w:pPr>
        <w:pStyle w:val="Paragraphedeliste"/>
        <w:numPr>
          <w:ilvl w:val="0"/>
          <w:numId w:val="9"/>
        </w:numPr>
        <w:spacing w:line="276" w:lineRule="auto"/>
        <w:rPr>
          <w:rFonts w:cs="Arial"/>
        </w:rPr>
      </w:pPr>
      <w:proofErr w:type="gramStart"/>
      <w:r w:rsidRPr="00370F32">
        <w:rPr>
          <w:rFonts w:cs="Arial"/>
        </w:rPr>
        <w:t>si</w:t>
      </w:r>
      <w:proofErr w:type="gramEnd"/>
      <w:r w:rsidRPr="00370F32">
        <w:rPr>
          <w:rFonts w:cs="Arial"/>
        </w:rPr>
        <w:t xml:space="preserve"> elle</w:t>
      </w:r>
      <w:r w:rsidR="00C22347" w:rsidRPr="00370F32">
        <w:rPr>
          <w:rFonts w:cs="Arial"/>
        </w:rPr>
        <w:t xml:space="preserve"> est en processus de renouvellement de sa carte RAMQ à la date limite du concours</w:t>
      </w:r>
      <w:r w:rsidRPr="00370F32">
        <w:rPr>
          <w:rFonts w:cs="Arial"/>
        </w:rPr>
        <w:t>,</w:t>
      </w:r>
      <w:r w:rsidR="00C22347" w:rsidRPr="00370F32">
        <w:rPr>
          <w:rFonts w:cs="Arial"/>
        </w:rPr>
        <w:t xml:space="preserve"> </w:t>
      </w:r>
      <w:r w:rsidRPr="00370F32">
        <w:rPr>
          <w:rFonts w:cs="Arial"/>
        </w:rPr>
        <w:t xml:space="preserve">une </w:t>
      </w:r>
      <w:r w:rsidR="00B567E9" w:rsidRPr="00370F32">
        <w:rPr>
          <w:rFonts w:cs="Arial"/>
        </w:rPr>
        <w:t xml:space="preserve">preuve </w:t>
      </w:r>
      <w:r w:rsidR="00532814" w:rsidRPr="00370F32">
        <w:rPr>
          <w:rFonts w:cs="Arial"/>
        </w:rPr>
        <w:t>qu’une nouvelle carte a été demandée à la RAMQ et</w:t>
      </w:r>
      <w:r w:rsidR="00765978" w:rsidRPr="00370F32">
        <w:rPr>
          <w:rFonts w:cs="Arial"/>
        </w:rPr>
        <w:t xml:space="preserve"> une copie de sa carte échue</w:t>
      </w:r>
      <w:r w:rsidR="00B567E9" w:rsidRPr="00370F32">
        <w:rPr>
          <w:rFonts w:cs="Arial"/>
        </w:rPr>
        <w:t xml:space="preserve">. </w:t>
      </w:r>
    </w:p>
    <w:p w14:paraId="0A4B65DB" w14:textId="4DA315D2" w:rsidR="00B749C5" w:rsidRDefault="00B749C5" w:rsidP="00370F32">
      <w:pPr>
        <w:spacing w:line="276" w:lineRule="auto"/>
        <w:rPr>
          <w:rFonts w:cs="Arial"/>
        </w:rPr>
      </w:pPr>
      <w:r w:rsidRPr="00B749C5">
        <w:rPr>
          <w:rFonts w:cs="Arial"/>
        </w:rPr>
        <w:t xml:space="preserve">{Page </w:t>
      </w:r>
      <w:r>
        <w:rPr>
          <w:rFonts w:cs="Arial"/>
        </w:rPr>
        <w:t>10</w:t>
      </w:r>
      <w:r w:rsidRPr="00B749C5">
        <w:rPr>
          <w:rFonts w:cs="Arial"/>
        </w:rPr>
        <w:t>}</w:t>
      </w:r>
    </w:p>
    <w:p w14:paraId="2B3FCBB4" w14:textId="664897D8" w:rsidR="00241F67" w:rsidRPr="00370F32" w:rsidRDefault="00241F67" w:rsidP="00370F32">
      <w:pPr>
        <w:spacing w:line="276" w:lineRule="auto"/>
        <w:rPr>
          <w:rFonts w:cs="Arial"/>
        </w:rPr>
      </w:pPr>
      <w:r w:rsidRPr="00370F32">
        <w:rPr>
          <w:rFonts w:cs="Arial"/>
        </w:rPr>
        <w:t>Conformément à la section 3.5 des présentes règles, la personne candidate qui ne détient pas la citoyenneté canadienne ou la résidence permanente canadienne, ou qui ne détient pas l’un d</w:t>
      </w:r>
      <w:r w:rsidR="00CA01A3" w:rsidRPr="00370F32">
        <w:rPr>
          <w:rFonts w:cs="Arial"/>
        </w:rPr>
        <w:t>e</w:t>
      </w:r>
      <w:r w:rsidRPr="00370F32">
        <w:rPr>
          <w:rFonts w:cs="Arial"/>
        </w:rPr>
        <w:t>s documents ci-dessus, demeure admissible au présent concours, mais doit effectuer sa formation dans un établissement universitaire du Québec. Elle</w:t>
      </w:r>
      <w:r w:rsidRPr="00370F32" w:rsidDel="00FA16DF">
        <w:rPr>
          <w:rFonts w:cs="Arial"/>
        </w:rPr>
        <w:t xml:space="preserve"> </w:t>
      </w:r>
      <w:r w:rsidR="00FA16DF" w:rsidRPr="00370F32">
        <w:rPr>
          <w:rFonts w:cs="Arial"/>
        </w:rPr>
        <w:t>doit</w:t>
      </w:r>
      <w:r w:rsidRPr="00370F32">
        <w:rPr>
          <w:rFonts w:cs="Arial"/>
        </w:rPr>
        <w:t xml:space="preserve"> alors soumettre l’un de ces deux documents</w:t>
      </w:r>
      <w:r w:rsidR="001C1F56">
        <w:rPr>
          <w:rFonts w:cs="Arial"/>
        </w:rPr>
        <w:t>:</w:t>
      </w:r>
      <w:r w:rsidRPr="00370F32">
        <w:rPr>
          <w:rFonts w:cs="Arial"/>
        </w:rPr>
        <w:t xml:space="preserve"> </w:t>
      </w:r>
    </w:p>
    <w:p w14:paraId="2F674FE1" w14:textId="23E23863" w:rsidR="00241F67" w:rsidRPr="00370F32" w:rsidRDefault="00241F67" w:rsidP="008768EC">
      <w:pPr>
        <w:pStyle w:val="Paragraphedeliste"/>
        <w:numPr>
          <w:ilvl w:val="0"/>
          <w:numId w:val="9"/>
        </w:numPr>
        <w:spacing w:line="276" w:lineRule="auto"/>
        <w:rPr>
          <w:rFonts w:cs="Arial"/>
        </w:rPr>
      </w:pPr>
      <w:proofErr w:type="gramStart"/>
      <w:r w:rsidRPr="00370F32">
        <w:rPr>
          <w:rFonts w:cs="Arial"/>
        </w:rPr>
        <w:t>une</w:t>
      </w:r>
      <w:proofErr w:type="gramEnd"/>
      <w:r w:rsidRPr="00370F32">
        <w:rPr>
          <w:rFonts w:cs="Arial"/>
        </w:rPr>
        <w:t xml:space="preserve"> preuve d’admission à un programme d’études dans un établissement universitaire du Québec</w:t>
      </w:r>
      <w:r w:rsidR="00A753E6" w:rsidRPr="00370F32">
        <w:rPr>
          <w:rFonts w:cs="Arial"/>
        </w:rPr>
        <w:t xml:space="preserve">, </w:t>
      </w:r>
      <w:proofErr w:type="gramStart"/>
      <w:r w:rsidR="00FF6EA9" w:rsidRPr="00370F32">
        <w:rPr>
          <w:rFonts w:cs="Arial"/>
        </w:rPr>
        <w:t>ou</w:t>
      </w:r>
      <w:proofErr w:type="gramEnd"/>
    </w:p>
    <w:p w14:paraId="29702B54" w14:textId="1705AE23" w:rsidR="00241F67" w:rsidRPr="00370F32" w:rsidRDefault="00241F67" w:rsidP="008768EC">
      <w:pPr>
        <w:pStyle w:val="Paragraphedeliste"/>
        <w:numPr>
          <w:ilvl w:val="0"/>
          <w:numId w:val="9"/>
        </w:numPr>
        <w:spacing w:line="276" w:lineRule="auto"/>
        <w:rPr>
          <w:rFonts w:cs="Arial"/>
        </w:rPr>
      </w:pPr>
      <w:proofErr w:type="gramStart"/>
      <w:r w:rsidRPr="00370F32">
        <w:rPr>
          <w:rFonts w:cs="Arial"/>
        </w:rPr>
        <w:t>un</w:t>
      </w:r>
      <w:proofErr w:type="gramEnd"/>
      <w:r w:rsidRPr="00370F32">
        <w:rPr>
          <w:rFonts w:cs="Arial"/>
        </w:rPr>
        <w:t xml:space="preserve"> formulaire </w:t>
      </w:r>
      <w:r w:rsidR="002F4961" w:rsidRPr="00370F32">
        <w:rPr>
          <w:rFonts w:cs="Arial"/>
        </w:rPr>
        <w:t>de consentement</w:t>
      </w:r>
      <w:r w:rsidRPr="00370F32">
        <w:rPr>
          <w:rFonts w:cs="Arial"/>
        </w:rPr>
        <w:t xml:space="preserve"> de la personne assurant la direction de la recherche dans un établissement universitaire québécois, selon la procédure décrite à la section 4.</w:t>
      </w:r>
      <w:r w:rsidR="009075DE" w:rsidRPr="00370F32">
        <w:rPr>
          <w:rFonts w:cs="Arial"/>
        </w:rPr>
        <w:t>3</w:t>
      </w:r>
    </w:p>
    <w:p w14:paraId="572E9AAD" w14:textId="7BD2649E" w:rsidR="00732AA9" w:rsidRPr="00370F32" w:rsidRDefault="00241F67" w:rsidP="008768EC">
      <w:pPr>
        <w:pStyle w:val="Titre3"/>
        <w:numPr>
          <w:ilvl w:val="2"/>
          <w:numId w:val="16"/>
        </w:numPr>
        <w:spacing w:line="276" w:lineRule="auto"/>
        <w:ind w:left="709"/>
        <w:rPr>
          <w:rFonts w:cs="Arial"/>
        </w:rPr>
      </w:pPr>
      <w:bookmarkStart w:id="75" w:name="_Toc199793148"/>
      <w:bookmarkStart w:id="76" w:name="_Toc202861581"/>
      <w:bookmarkStart w:id="77" w:name="_Toc202943721"/>
      <w:r w:rsidRPr="00370F32">
        <w:rPr>
          <w:rFonts w:cs="Arial"/>
        </w:rPr>
        <w:t>Relevés de notes</w:t>
      </w:r>
      <w:bookmarkEnd w:id="75"/>
      <w:bookmarkEnd w:id="76"/>
      <w:bookmarkEnd w:id="77"/>
      <w:r w:rsidRPr="00370F32">
        <w:rPr>
          <w:rFonts w:cs="Arial"/>
        </w:rPr>
        <w:t xml:space="preserve"> </w:t>
      </w:r>
      <w:r w:rsidRPr="00370F32">
        <w:rPr>
          <w:rFonts w:cs="Arial"/>
        </w:rPr>
        <w:tab/>
      </w:r>
    </w:p>
    <w:p w14:paraId="4F3AFF05" w14:textId="4BF527A5" w:rsidR="00241F67" w:rsidRPr="00370F32" w:rsidRDefault="00241F67" w:rsidP="00370F32">
      <w:pPr>
        <w:spacing w:line="276" w:lineRule="auto"/>
        <w:rPr>
          <w:rFonts w:cs="Arial"/>
          <w:b/>
        </w:rPr>
      </w:pPr>
      <w:r w:rsidRPr="00370F32">
        <w:rPr>
          <w:rFonts w:cs="Arial"/>
          <w:b/>
        </w:rPr>
        <w:t xml:space="preserve">Tout relevé de notes manquant, incomplet, </w:t>
      </w:r>
      <w:r w:rsidR="00972401" w:rsidRPr="00370F32">
        <w:rPr>
          <w:rFonts w:cs="Arial"/>
          <w:b/>
        </w:rPr>
        <w:t xml:space="preserve">illisible, </w:t>
      </w:r>
      <w:r w:rsidRPr="00370F32">
        <w:rPr>
          <w:rFonts w:cs="Arial"/>
          <w:b/>
        </w:rPr>
        <w:t xml:space="preserve">non officiel, ne présentant pas de mention de conformité ou n’étant pas à jour rend la demande </w:t>
      </w:r>
      <w:r w:rsidRPr="000A51C4">
        <w:rPr>
          <w:rFonts w:cs="Arial"/>
          <w:b/>
        </w:rPr>
        <w:t>non admissible</w:t>
      </w:r>
      <w:r w:rsidRPr="00370F32">
        <w:rPr>
          <w:rFonts w:cs="Arial"/>
          <w:b/>
        </w:rPr>
        <w:t xml:space="preserve">. </w:t>
      </w:r>
    </w:p>
    <w:p w14:paraId="255643ED" w14:textId="6DFF31AA" w:rsidR="00241F67" w:rsidRPr="00370F32" w:rsidRDefault="00241F67" w:rsidP="00370F32">
      <w:pPr>
        <w:spacing w:line="276" w:lineRule="auto"/>
        <w:rPr>
          <w:rFonts w:cs="Arial"/>
        </w:rPr>
      </w:pPr>
      <w:r w:rsidRPr="00370F32">
        <w:rPr>
          <w:rFonts w:cs="Arial"/>
        </w:rPr>
        <w:t>Une copie de tous les relevés de notes est requise, et ce, pour toutes les études universitaires suivies par l</w:t>
      </w:r>
      <w:r w:rsidR="00D13BF7" w:rsidRPr="00370F32">
        <w:rPr>
          <w:rFonts w:cs="Arial"/>
        </w:rPr>
        <w:t>a</w:t>
      </w:r>
      <w:r w:rsidRPr="00370F32">
        <w:rPr>
          <w:rFonts w:cs="Arial"/>
        </w:rPr>
        <w:t xml:space="preserve"> personne candidate, qu’elles soient complétées ou non. Cela inclut les relevés de notes obtenus dans le cadre de programmes d’échange ou de cours </w:t>
      </w:r>
      <w:r w:rsidR="000B6861" w:rsidRPr="00370F32">
        <w:rPr>
          <w:rFonts w:cs="Arial"/>
        </w:rPr>
        <w:t xml:space="preserve">ayant mené à des </w:t>
      </w:r>
      <w:r w:rsidRPr="00370F32">
        <w:rPr>
          <w:rFonts w:cs="Arial"/>
        </w:rPr>
        <w:t xml:space="preserve">équivalences, le cas échéant. </w:t>
      </w:r>
      <w:r w:rsidR="003122C8" w:rsidRPr="00370F32">
        <w:rPr>
          <w:rFonts w:eastAsia="Times New Roman" w:cs="Arial"/>
          <w:color w:val="000000" w:themeColor="text1"/>
          <w:lang w:eastAsia="fr-CA"/>
        </w:rPr>
        <w:t>Les relevés de notes doivent présenter tous les résultats obtenus, dans le cadre des cours et des programmes de formation universitaires suivis.</w:t>
      </w:r>
    </w:p>
    <w:p w14:paraId="79789E28" w14:textId="77777777" w:rsidR="00241F67" w:rsidRPr="00370F32" w:rsidRDefault="00241F67" w:rsidP="00370F32">
      <w:pPr>
        <w:spacing w:line="276" w:lineRule="auto"/>
        <w:rPr>
          <w:rFonts w:cs="Arial"/>
        </w:rPr>
      </w:pPr>
      <w:r w:rsidRPr="00370F32">
        <w:rPr>
          <w:rFonts w:cs="Arial"/>
        </w:rPr>
        <w:lastRenderedPageBreak/>
        <w:t xml:space="preserve">Pour un </w:t>
      </w:r>
      <w:r w:rsidRPr="00370F32">
        <w:rPr>
          <w:rFonts w:cs="Arial"/>
          <w:b/>
        </w:rPr>
        <w:t>programme d’études en cours</w:t>
      </w:r>
      <w:r w:rsidRPr="00370F32">
        <w:rPr>
          <w:rFonts w:cs="Arial"/>
        </w:rPr>
        <w:t xml:space="preserve">, le relevé de notes doit : </w:t>
      </w:r>
    </w:p>
    <w:p w14:paraId="0EA20EB4" w14:textId="4651B5E0" w:rsidR="00241F67" w:rsidRPr="00370F32" w:rsidRDefault="00241F67" w:rsidP="008768EC">
      <w:pPr>
        <w:pStyle w:val="Paragraphedeliste"/>
        <w:numPr>
          <w:ilvl w:val="0"/>
          <w:numId w:val="9"/>
        </w:numPr>
        <w:spacing w:line="276" w:lineRule="auto"/>
        <w:rPr>
          <w:rFonts w:cs="Arial"/>
        </w:rPr>
      </w:pPr>
      <w:proofErr w:type="gramStart"/>
      <w:r w:rsidRPr="00370F32">
        <w:rPr>
          <w:rFonts w:cs="Arial"/>
        </w:rPr>
        <w:t>être</w:t>
      </w:r>
      <w:proofErr w:type="gramEnd"/>
      <w:r w:rsidRPr="00370F32">
        <w:rPr>
          <w:rFonts w:cs="Arial"/>
        </w:rPr>
        <w:t xml:space="preserve"> à jour, c’est-à-dire qu’il doit avoir été émis au plus tôt </w:t>
      </w:r>
      <w:r w:rsidR="00430C5A" w:rsidRPr="00370F32">
        <w:rPr>
          <w:rFonts w:cs="Arial"/>
        </w:rPr>
        <w:t>en</w:t>
      </w:r>
      <w:r w:rsidRPr="00370F32">
        <w:rPr>
          <w:rFonts w:cs="Arial"/>
        </w:rPr>
        <w:t xml:space="preserve"> juillet de l’année d’ouverture du concours</w:t>
      </w:r>
      <w:r w:rsidR="00327C59" w:rsidRPr="00370F32">
        <w:rPr>
          <w:rFonts w:cs="Arial"/>
        </w:rPr>
        <w:t>,</w:t>
      </w:r>
      <w:r w:rsidRPr="00370F32">
        <w:rPr>
          <w:rFonts w:cs="Arial"/>
        </w:rPr>
        <w:t xml:space="preserve"> </w:t>
      </w:r>
      <w:r w:rsidR="0022249E" w:rsidRPr="00370F32">
        <w:rPr>
          <w:rFonts w:cs="Arial"/>
        </w:rPr>
        <w:t xml:space="preserve">et </w:t>
      </w:r>
    </w:p>
    <w:p w14:paraId="7A1AC663" w14:textId="18133D56" w:rsidR="00241F67" w:rsidRPr="00370F32" w:rsidRDefault="0086754E" w:rsidP="008768EC">
      <w:pPr>
        <w:pStyle w:val="Paragraphedeliste"/>
        <w:numPr>
          <w:ilvl w:val="0"/>
          <w:numId w:val="9"/>
        </w:numPr>
        <w:spacing w:line="276" w:lineRule="auto"/>
        <w:rPr>
          <w:rFonts w:cs="Arial"/>
        </w:rPr>
      </w:pPr>
      <w:proofErr w:type="gramStart"/>
      <w:r w:rsidRPr="00370F32">
        <w:rPr>
          <w:rFonts w:cs="Arial"/>
        </w:rPr>
        <w:t>présenter</w:t>
      </w:r>
      <w:proofErr w:type="gramEnd"/>
      <w:r w:rsidRPr="00370F32">
        <w:rPr>
          <w:rFonts w:cs="Arial"/>
        </w:rPr>
        <w:t xml:space="preserve"> tous les résultats obtenus à</w:t>
      </w:r>
      <w:r w:rsidR="00241F67" w:rsidRPr="00370F32">
        <w:rPr>
          <w:rFonts w:cs="Arial"/>
        </w:rPr>
        <w:t xml:space="preserve"> la dernière session complétée avant la date limite du concours, incluant la session d’été, le cas échéant</w:t>
      </w:r>
    </w:p>
    <w:p w14:paraId="7039AA3D" w14:textId="77777777" w:rsidR="00241F67" w:rsidRPr="00370F32" w:rsidRDefault="00241F67" w:rsidP="00370F32">
      <w:pPr>
        <w:spacing w:line="276" w:lineRule="auto"/>
        <w:rPr>
          <w:rFonts w:cs="Arial"/>
        </w:rPr>
      </w:pPr>
      <w:r w:rsidRPr="00370F32">
        <w:rPr>
          <w:rFonts w:cs="Arial"/>
        </w:rPr>
        <w:t xml:space="preserve">Les éléments qui rendent un relevé de notes officiel peuvent différer d’un établissement universitaire à l’autre. Néanmoins, chaque relevé de notes doit, pour être jugé officiel par le Fonds : </w:t>
      </w:r>
    </w:p>
    <w:p w14:paraId="40F01369" w14:textId="7830B39B" w:rsidR="00241F67" w:rsidRPr="00370F32" w:rsidRDefault="0018716F" w:rsidP="008768EC">
      <w:pPr>
        <w:pStyle w:val="Paragraphedeliste"/>
        <w:numPr>
          <w:ilvl w:val="0"/>
          <w:numId w:val="9"/>
        </w:numPr>
        <w:spacing w:line="276" w:lineRule="auto"/>
        <w:rPr>
          <w:rFonts w:cs="Arial"/>
        </w:rPr>
      </w:pPr>
      <w:proofErr w:type="gramStart"/>
      <w:r w:rsidRPr="00370F32">
        <w:rPr>
          <w:rFonts w:cs="Arial"/>
        </w:rPr>
        <w:t>être</w:t>
      </w:r>
      <w:proofErr w:type="gramEnd"/>
      <w:r w:rsidR="00241F67" w:rsidRPr="00370F32">
        <w:rPr>
          <w:rFonts w:cs="Arial"/>
        </w:rPr>
        <w:t xml:space="preserve"> délivré par l’établissement universitaire concerné</w:t>
      </w:r>
      <w:r w:rsidR="00A753E6" w:rsidRPr="00370F32">
        <w:rPr>
          <w:rFonts w:cs="Arial"/>
        </w:rPr>
        <w:t xml:space="preserve">, </w:t>
      </w:r>
      <w:r w:rsidR="00935EE7" w:rsidRPr="00370F32">
        <w:rPr>
          <w:rFonts w:cs="Arial"/>
        </w:rPr>
        <w:t>et</w:t>
      </w:r>
    </w:p>
    <w:p w14:paraId="55258C1E" w14:textId="44EF1832" w:rsidR="00241F67" w:rsidRPr="00370F32" w:rsidRDefault="0018716F" w:rsidP="008768EC">
      <w:pPr>
        <w:pStyle w:val="Paragraphedeliste"/>
        <w:numPr>
          <w:ilvl w:val="0"/>
          <w:numId w:val="9"/>
        </w:numPr>
        <w:spacing w:line="276" w:lineRule="auto"/>
        <w:rPr>
          <w:rFonts w:cs="Arial"/>
        </w:rPr>
      </w:pPr>
      <w:proofErr w:type="gramStart"/>
      <w:r w:rsidRPr="00370F32">
        <w:rPr>
          <w:rFonts w:cs="Arial"/>
        </w:rPr>
        <w:t>présenter</w:t>
      </w:r>
      <w:proofErr w:type="gramEnd"/>
      <w:r w:rsidR="00241F67" w:rsidRPr="00370F32">
        <w:rPr>
          <w:rFonts w:cs="Arial"/>
        </w:rPr>
        <w:t xml:space="preserve"> les éléments indiquant qu’il s’agit d’un relevé de notes officiel pour cet établissement universitaire. Il peut s’agir de la présence du sceau de l’établissement universitaire </w:t>
      </w:r>
      <w:r w:rsidR="00935EE7" w:rsidRPr="00370F32">
        <w:rPr>
          <w:rFonts w:cs="Arial"/>
        </w:rPr>
        <w:t>ou</w:t>
      </w:r>
      <w:r w:rsidR="00241F67" w:rsidRPr="00370F32">
        <w:rPr>
          <w:rFonts w:cs="Arial"/>
        </w:rPr>
        <w:t xml:space="preserve"> de la signature du registraire, </w:t>
      </w:r>
      <w:r w:rsidR="00935EE7" w:rsidRPr="00370F32">
        <w:rPr>
          <w:rFonts w:cs="Arial"/>
        </w:rPr>
        <w:t>ou</w:t>
      </w:r>
      <w:r w:rsidR="00241F67" w:rsidRPr="00370F32">
        <w:rPr>
          <w:rFonts w:cs="Arial"/>
        </w:rPr>
        <w:t xml:space="preserve"> d’une mention « Relevé de notes officiel », etc.</w:t>
      </w:r>
    </w:p>
    <w:p w14:paraId="0D1D48A7" w14:textId="6DAE5200" w:rsidR="00241F67" w:rsidRDefault="00425990" w:rsidP="00370F32">
      <w:pPr>
        <w:spacing w:line="276" w:lineRule="auto"/>
        <w:rPr>
          <w:rFonts w:cs="Arial"/>
        </w:rPr>
      </w:pPr>
      <w:r w:rsidRPr="00370F32">
        <w:rPr>
          <w:rFonts w:cs="Arial"/>
        </w:rPr>
        <w:t>Toute mention en filigrane</w:t>
      </w:r>
      <w:r w:rsidR="00241F67" w:rsidRPr="00370F32">
        <w:rPr>
          <w:rFonts w:cs="Arial"/>
        </w:rPr>
        <w:t xml:space="preserve"> ne rend pas un relevé de notes non officiel pour autant que les exigences précisées ci-dessus sont respectées.</w:t>
      </w:r>
      <w:r w:rsidR="005E5EA7" w:rsidRPr="00370F32">
        <w:rPr>
          <w:rFonts w:cs="Arial"/>
        </w:rPr>
        <w:t xml:space="preserve"> Un relevé de notes remis dans une enveloppe sous-scellée par le bureau du registraire peut être ouvert et son contenu</w:t>
      </w:r>
      <w:r w:rsidR="002D25DE">
        <w:rPr>
          <w:rFonts w:cs="Arial"/>
        </w:rPr>
        <w:t>,</w:t>
      </w:r>
      <w:r w:rsidR="005E5EA7" w:rsidRPr="00370F32">
        <w:rPr>
          <w:rFonts w:cs="Arial"/>
        </w:rPr>
        <w:t xml:space="preserve"> numérisé. Les relevés consultables en ligne doivent obligatoirement être convertis en PDF et joints à la demande à la section appropriée du formulaire. </w:t>
      </w:r>
      <w:r w:rsidR="00241F67" w:rsidRPr="00370F32">
        <w:rPr>
          <w:rFonts w:cs="Arial"/>
        </w:rPr>
        <w:t xml:space="preserve">En cas de doute sur l’authenticité d’un relevé de notes, le Fonds se réserve le droit de procéder à une vérification auprès de la personne candidate et éventuellement auprès de l’établissement concerné. </w:t>
      </w:r>
    </w:p>
    <w:p w14:paraId="4D30A167" w14:textId="3217237F" w:rsidR="00CD51C2" w:rsidRPr="00370F32" w:rsidRDefault="00CD51C2" w:rsidP="00370F32">
      <w:pPr>
        <w:spacing w:line="276" w:lineRule="auto"/>
        <w:rPr>
          <w:rFonts w:cs="Arial"/>
          <w:lang w:eastAsia="fr-CA"/>
        </w:rPr>
      </w:pPr>
      <w:r w:rsidRPr="00785C42">
        <w:t xml:space="preserve">{Page </w:t>
      </w:r>
      <w:r>
        <w:t>11</w:t>
      </w:r>
      <w:r w:rsidRPr="00785C42">
        <w:t>}</w:t>
      </w:r>
    </w:p>
    <w:p w14:paraId="48D28567" w14:textId="65C270E4" w:rsidR="00241F67" w:rsidRPr="000A51C4" w:rsidRDefault="00241F67" w:rsidP="00370F32">
      <w:pPr>
        <w:spacing w:line="276" w:lineRule="auto"/>
        <w:rPr>
          <w:rFonts w:cs="Arial"/>
          <w:b/>
          <w:bCs/>
        </w:rPr>
      </w:pPr>
      <w:r w:rsidRPr="000A51C4">
        <w:rPr>
          <w:rFonts w:cs="Arial"/>
          <w:b/>
          <w:bCs/>
        </w:rPr>
        <w:t>Autres documents à joindre, le cas échéant, dans le fichier avec les relevés de notes :</w:t>
      </w:r>
    </w:p>
    <w:p w14:paraId="5C615A44" w14:textId="2EE15135" w:rsidR="00732AA9" w:rsidRPr="00370F32" w:rsidRDefault="00241F67" w:rsidP="008768EC">
      <w:pPr>
        <w:pStyle w:val="Paragraphedeliste"/>
        <w:numPr>
          <w:ilvl w:val="0"/>
          <w:numId w:val="9"/>
        </w:numPr>
        <w:spacing w:line="276" w:lineRule="auto"/>
        <w:rPr>
          <w:rFonts w:cs="Arial"/>
        </w:rPr>
      </w:pPr>
      <w:r w:rsidRPr="00370F32">
        <w:rPr>
          <w:rFonts w:cs="Arial"/>
        </w:rPr>
        <w:t xml:space="preserve">Dans le cas de relevés de notes obtenus en dehors de l'Amérique du Nord, </w:t>
      </w:r>
      <w:r w:rsidR="00D15B73" w:rsidRPr="00370F32">
        <w:rPr>
          <w:rFonts w:cs="Arial"/>
        </w:rPr>
        <w:t xml:space="preserve">un </w:t>
      </w:r>
      <w:r w:rsidRPr="00370F32">
        <w:rPr>
          <w:rFonts w:cs="Arial"/>
        </w:rPr>
        <w:t>document expliquant le système de notation en vigueur. L</w:t>
      </w:r>
      <w:r w:rsidR="006F0FC5" w:rsidRPr="00370F32">
        <w:rPr>
          <w:rFonts w:cs="Arial"/>
        </w:rPr>
        <w:t>e</w:t>
      </w:r>
      <w:r w:rsidRPr="00370F32" w:rsidDel="006F0FC5">
        <w:rPr>
          <w:rFonts w:cs="Arial"/>
        </w:rPr>
        <w:t xml:space="preserve"> </w:t>
      </w:r>
      <w:r w:rsidR="006F0FC5" w:rsidRPr="00370F32">
        <w:rPr>
          <w:rFonts w:cs="Arial"/>
        </w:rPr>
        <w:t>document</w:t>
      </w:r>
      <w:r w:rsidRPr="00370F32">
        <w:rPr>
          <w:rFonts w:cs="Arial"/>
        </w:rPr>
        <w:t xml:space="preserve"> joint au dossier doit expli</w:t>
      </w:r>
      <w:r w:rsidR="00BF46C3">
        <w:rPr>
          <w:rFonts w:cs="Arial"/>
        </w:rPr>
        <w:t>qu</w:t>
      </w:r>
      <w:r w:rsidRPr="00370F32">
        <w:rPr>
          <w:rFonts w:cs="Arial"/>
        </w:rPr>
        <w:t>er très clairement le système de notation utilisé, pour permettre une bonne compréhension des relevés de notes</w:t>
      </w:r>
      <w:r w:rsidR="00A614FC" w:rsidRPr="00370F32">
        <w:rPr>
          <w:rFonts w:cs="Arial"/>
        </w:rPr>
        <w:t xml:space="preserve"> par le comité d’évaluation</w:t>
      </w:r>
      <w:r w:rsidRPr="00370F32">
        <w:rPr>
          <w:rFonts w:cs="Arial"/>
        </w:rPr>
        <w:t>.</w:t>
      </w:r>
    </w:p>
    <w:p w14:paraId="071B1131" w14:textId="507903B5" w:rsidR="00732AA9" w:rsidRPr="00370F32" w:rsidRDefault="00241F67" w:rsidP="008768EC">
      <w:pPr>
        <w:pStyle w:val="Paragraphedeliste"/>
        <w:numPr>
          <w:ilvl w:val="0"/>
          <w:numId w:val="9"/>
        </w:numPr>
        <w:spacing w:line="276" w:lineRule="auto"/>
        <w:rPr>
          <w:rFonts w:cs="Arial"/>
        </w:rPr>
      </w:pPr>
      <w:r w:rsidRPr="00370F32">
        <w:rPr>
          <w:rFonts w:cs="Arial"/>
        </w:rPr>
        <w:t xml:space="preserve">Si aucun relevé de notes n’est émis, un </w:t>
      </w:r>
      <w:r w:rsidR="007078D7" w:rsidRPr="00370F32">
        <w:rPr>
          <w:rFonts w:cs="Arial"/>
        </w:rPr>
        <w:t xml:space="preserve">document </w:t>
      </w:r>
      <w:r w:rsidRPr="00370F32">
        <w:rPr>
          <w:rFonts w:cs="Arial"/>
        </w:rPr>
        <w:t>explicati</w:t>
      </w:r>
      <w:r w:rsidR="007078D7" w:rsidRPr="00370F32">
        <w:rPr>
          <w:rFonts w:cs="Arial"/>
        </w:rPr>
        <w:t>f</w:t>
      </w:r>
      <w:r w:rsidRPr="00370F32">
        <w:rPr>
          <w:rFonts w:cs="Arial"/>
        </w:rPr>
        <w:t xml:space="preserve"> de l’établissement (bureau du registraire ou instance administrative équivalente) précisant les raisons pour lesquelles ces relevés sont manquants. Le Fonds se réserve le droit de vérifier la recevabilité des raisons avancées.</w:t>
      </w:r>
    </w:p>
    <w:p w14:paraId="42AFEBC0" w14:textId="23B842D2" w:rsidR="00241F67" w:rsidRPr="00370F32" w:rsidRDefault="00241F67" w:rsidP="008768EC">
      <w:pPr>
        <w:pStyle w:val="Paragraphedeliste"/>
        <w:numPr>
          <w:ilvl w:val="0"/>
          <w:numId w:val="9"/>
        </w:numPr>
        <w:spacing w:line="276" w:lineRule="auto"/>
        <w:rPr>
          <w:rFonts w:cs="Arial"/>
        </w:rPr>
      </w:pPr>
      <w:r w:rsidRPr="00370F32">
        <w:rPr>
          <w:rFonts w:cs="Arial"/>
        </w:rPr>
        <w:lastRenderedPageBreak/>
        <w:t xml:space="preserve">Si aucun relevé de notes n’est émis et que la personne candidate n’est pas en mesure d’obtenir un </w:t>
      </w:r>
      <w:r w:rsidR="00313949" w:rsidRPr="00370F32">
        <w:rPr>
          <w:rFonts w:cs="Arial"/>
        </w:rPr>
        <w:t xml:space="preserve">document explicatif </w:t>
      </w:r>
      <w:r w:rsidRPr="00370F32">
        <w:rPr>
          <w:rFonts w:cs="Arial"/>
        </w:rPr>
        <w:t xml:space="preserve">de l’université, un </w:t>
      </w:r>
      <w:r w:rsidR="00313949" w:rsidRPr="00370F32">
        <w:rPr>
          <w:rFonts w:cs="Arial"/>
        </w:rPr>
        <w:t xml:space="preserve">document </w:t>
      </w:r>
      <w:r w:rsidRPr="00370F32">
        <w:rPr>
          <w:rFonts w:cs="Arial"/>
        </w:rPr>
        <w:t>explicati</w:t>
      </w:r>
      <w:r w:rsidR="00313949" w:rsidRPr="00370F32">
        <w:rPr>
          <w:rFonts w:cs="Arial"/>
        </w:rPr>
        <w:t>f</w:t>
      </w:r>
      <w:r w:rsidRPr="00370F32">
        <w:rPr>
          <w:rFonts w:cs="Arial"/>
        </w:rPr>
        <w:t xml:space="preserve"> de la personne candidate, endossée par </w:t>
      </w:r>
      <w:r w:rsidR="00AD6B3E" w:rsidRPr="00370F32">
        <w:rPr>
          <w:rFonts w:cs="Arial"/>
        </w:rPr>
        <w:t xml:space="preserve">une </w:t>
      </w:r>
      <w:r w:rsidR="00A63E71" w:rsidRPr="00370F32">
        <w:rPr>
          <w:rFonts w:cs="Arial"/>
        </w:rPr>
        <w:t>autorité compétente</w:t>
      </w:r>
      <w:r w:rsidRPr="00370F32">
        <w:rPr>
          <w:rFonts w:cs="Arial"/>
        </w:rPr>
        <w:t xml:space="preserve"> du milieu d’accueil, justifiant l’absence de relevés de notes.</w:t>
      </w:r>
      <w:r w:rsidR="0066160B" w:rsidRPr="00370F32">
        <w:rPr>
          <w:rFonts w:cs="Arial"/>
        </w:rPr>
        <w:t xml:space="preserve"> Le Fonds se réserve le droit de vérifier la recevabilité des raisons avancées.</w:t>
      </w:r>
    </w:p>
    <w:p w14:paraId="1CBCCE0E" w14:textId="7ACD865F" w:rsidR="00732AA9" w:rsidRPr="00370F32" w:rsidRDefault="00241F67" w:rsidP="008768EC">
      <w:pPr>
        <w:pStyle w:val="Titre3"/>
        <w:numPr>
          <w:ilvl w:val="2"/>
          <w:numId w:val="16"/>
        </w:numPr>
        <w:spacing w:line="276" w:lineRule="auto"/>
        <w:ind w:left="709"/>
        <w:rPr>
          <w:rFonts w:cs="Arial"/>
        </w:rPr>
      </w:pPr>
      <w:bookmarkStart w:id="78" w:name="_Toc199793150"/>
      <w:bookmarkStart w:id="79" w:name="_Toc202861582"/>
      <w:bookmarkStart w:id="80" w:name="_Toc202943722"/>
      <w:r w:rsidRPr="00370F32">
        <w:rPr>
          <w:rFonts w:cs="Arial"/>
        </w:rPr>
        <w:t>Historique des sessions à temps partiel</w:t>
      </w:r>
      <w:r w:rsidR="00140176" w:rsidRPr="00370F32">
        <w:rPr>
          <w:rFonts w:cs="Arial"/>
        </w:rPr>
        <w:t xml:space="preserve"> ou sans inscription</w:t>
      </w:r>
      <w:bookmarkEnd w:id="78"/>
      <w:bookmarkEnd w:id="79"/>
      <w:bookmarkEnd w:id="80"/>
    </w:p>
    <w:p w14:paraId="3A944058" w14:textId="43888A41" w:rsidR="00241F67" w:rsidRPr="00370F32" w:rsidRDefault="00241F67" w:rsidP="00370F32">
      <w:pPr>
        <w:spacing w:line="276" w:lineRule="auto"/>
        <w:rPr>
          <w:rFonts w:cs="Arial"/>
        </w:rPr>
      </w:pPr>
      <w:r w:rsidRPr="00370F32">
        <w:rPr>
          <w:rFonts w:cs="Arial"/>
        </w:rPr>
        <w:t xml:space="preserve">La personne candidate qui a </w:t>
      </w:r>
      <w:r w:rsidR="00140176" w:rsidRPr="00370F32">
        <w:rPr>
          <w:rFonts w:cs="Arial"/>
        </w:rPr>
        <w:t>été inscrite à temps partiel ou qui n’a pas été inscrite, à une ou plusieurs sessions depuis le début du programme de formation pour lequel la bourse est demandée</w:t>
      </w:r>
      <w:r w:rsidRPr="00370F32">
        <w:rPr>
          <w:rFonts w:cs="Arial"/>
        </w:rPr>
        <w:t>, doit fournir</w:t>
      </w:r>
      <w:r w:rsidR="001C1F56">
        <w:rPr>
          <w:rFonts w:cs="Arial"/>
        </w:rPr>
        <w:t>:</w:t>
      </w:r>
    </w:p>
    <w:p w14:paraId="6475460F" w14:textId="0B18FD02" w:rsidR="00241F67" w:rsidRPr="00370F32" w:rsidRDefault="00241F67" w:rsidP="008768EC">
      <w:pPr>
        <w:pStyle w:val="Paragraphedeliste"/>
        <w:numPr>
          <w:ilvl w:val="0"/>
          <w:numId w:val="10"/>
        </w:numPr>
        <w:spacing w:line="276" w:lineRule="auto"/>
        <w:rPr>
          <w:rFonts w:cs="Arial"/>
        </w:rPr>
      </w:pPr>
      <w:r w:rsidRPr="00370F32">
        <w:rPr>
          <w:rFonts w:cs="Arial"/>
        </w:rPr>
        <w:t>Une attestation du bureau du registraire indiquant l’historique des sessions</w:t>
      </w:r>
      <w:r w:rsidR="00CE53B0" w:rsidRPr="00370F32">
        <w:rPr>
          <w:rFonts w:cs="Arial"/>
        </w:rPr>
        <w:t xml:space="preserve"> ou tout autre document officiel émis par une autorité compétente de l’établissement universitaire précisant les sessions effectuées à temps partiel ou sans inscription</w:t>
      </w:r>
      <w:r w:rsidRPr="00370F32">
        <w:rPr>
          <w:rFonts w:cs="Arial"/>
        </w:rPr>
        <w:t>.</w:t>
      </w:r>
    </w:p>
    <w:p w14:paraId="41F41D6E" w14:textId="2017C824" w:rsidR="00732AA9" w:rsidRPr="00370F32" w:rsidRDefault="00241F67" w:rsidP="008768EC">
      <w:pPr>
        <w:pStyle w:val="Titre3"/>
        <w:numPr>
          <w:ilvl w:val="2"/>
          <w:numId w:val="16"/>
        </w:numPr>
        <w:spacing w:line="276" w:lineRule="auto"/>
        <w:ind w:left="709"/>
        <w:rPr>
          <w:rFonts w:cs="Arial"/>
        </w:rPr>
      </w:pPr>
      <w:bookmarkStart w:id="81" w:name="_Toc199793151"/>
      <w:bookmarkStart w:id="82" w:name="_Toc202861583"/>
      <w:bookmarkStart w:id="83" w:name="_Toc202943723"/>
      <w:r w:rsidRPr="00370F32">
        <w:rPr>
          <w:rFonts w:cs="Arial"/>
        </w:rPr>
        <w:t>Autres documents à joindre au formulaire</w:t>
      </w:r>
      <w:bookmarkEnd w:id="81"/>
      <w:bookmarkEnd w:id="82"/>
      <w:bookmarkEnd w:id="83"/>
      <w:r w:rsidRPr="00370F32">
        <w:rPr>
          <w:rFonts w:cs="Arial"/>
        </w:rPr>
        <w:tab/>
      </w:r>
    </w:p>
    <w:p w14:paraId="020DA257" w14:textId="2F5FB4A9" w:rsidR="00241F67" w:rsidRPr="00370F32" w:rsidRDefault="00241F67" w:rsidP="00370F32">
      <w:pPr>
        <w:spacing w:line="276" w:lineRule="auto"/>
        <w:rPr>
          <w:rFonts w:cs="Arial"/>
        </w:rPr>
      </w:pPr>
      <w:r w:rsidRPr="00370F32">
        <w:rPr>
          <w:rFonts w:cs="Arial"/>
        </w:rPr>
        <w:t xml:space="preserve">La personne candidate doit également joindre les documents suivants aux sections </w:t>
      </w:r>
      <w:r w:rsidR="00876DBB" w:rsidRPr="00370F32">
        <w:rPr>
          <w:rFonts w:cs="Arial"/>
        </w:rPr>
        <w:t xml:space="preserve">appropriées </w:t>
      </w:r>
      <w:r w:rsidRPr="00370F32">
        <w:rPr>
          <w:rFonts w:cs="Arial"/>
        </w:rPr>
        <w:t xml:space="preserve">du formulaire de demande : </w:t>
      </w:r>
    </w:p>
    <w:p w14:paraId="6A64EDC8" w14:textId="682CBF85" w:rsidR="00767C24" w:rsidRPr="00370F32" w:rsidRDefault="00767C24" w:rsidP="008768EC">
      <w:pPr>
        <w:pStyle w:val="Paragraphedeliste"/>
        <w:numPr>
          <w:ilvl w:val="0"/>
          <w:numId w:val="10"/>
        </w:numPr>
        <w:spacing w:line="276" w:lineRule="auto"/>
        <w:rPr>
          <w:rFonts w:cs="Arial"/>
          <w:b/>
          <w:color w:val="000000" w:themeColor="text1"/>
          <w:lang w:eastAsia="fr-CA"/>
        </w:rPr>
      </w:pPr>
      <w:r w:rsidRPr="00370F32">
        <w:rPr>
          <w:rFonts w:cs="Arial"/>
          <w:b/>
          <w:lang w:eastAsia="fr-CA"/>
        </w:rPr>
        <w:t xml:space="preserve">Reconnaissances </w:t>
      </w:r>
      <w:r w:rsidRPr="00370F32">
        <w:rPr>
          <w:rFonts w:cs="Arial"/>
          <w:lang w:eastAsia="fr-CA"/>
        </w:rPr>
        <w:t>(1 page</w:t>
      </w:r>
      <w:r w:rsidR="00247911" w:rsidRPr="00370F32">
        <w:rPr>
          <w:rFonts w:cs="Arial"/>
          <w:lang w:eastAsia="fr-CA"/>
        </w:rPr>
        <w:t xml:space="preserve"> maximum</w:t>
      </w:r>
      <w:r w:rsidRPr="00370F32">
        <w:rPr>
          <w:rFonts w:cs="Arial"/>
          <w:lang w:eastAsia="fr-CA"/>
        </w:rPr>
        <w:t>)</w:t>
      </w:r>
      <w:r w:rsidR="001C1F56">
        <w:rPr>
          <w:rFonts w:cs="Arial"/>
          <w:lang w:eastAsia="fr-CA"/>
        </w:rPr>
        <w:t>:</w:t>
      </w:r>
      <w:r w:rsidRPr="00370F32">
        <w:rPr>
          <w:rFonts w:cs="Arial"/>
          <w:lang w:eastAsia="fr-CA"/>
        </w:rPr>
        <w:t xml:space="preserve"> la personne candidate, le cas échéant, </w:t>
      </w:r>
      <w:r w:rsidR="002265F4" w:rsidRPr="00370F32">
        <w:rPr>
          <w:rFonts w:cs="Arial"/>
          <w:lang w:eastAsia="fr-CA"/>
        </w:rPr>
        <w:t xml:space="preserve">doit </w:t>
      </w:r>
      <w:r w:rsidRPr="00370F32">
        <w:rPr>
          <w:rFonts w:cs="Arial"/>
          <w:lang w:eastAsia="fr-CA"/>
        </w:rPr>
        <w:t>décri</w:t>
      </w:r>
      <w:r w:rsidR="002265F4" w:rsidRPr="00370F32">
        <w:rPr>
          <w:rFonts w:cs="Arial"/>
          <w:lang w:eastAsia="fr-CA"/>
        </w:rPr>
        <w:t>re</w:t>
      </w:r>
      <w:r w:rsidRPr="00370F32">
        <w:rPr>
          <w:rFonts w:cs="Arial"/>
          <w:lang w:eastAsia="fr-CA"/>
        </w:rPr>
        <w:t xml:space="preserve"> les bourses, prix et distinctions qu’elle a obtenus</w:t>
      </w:r>
      <w:r w:rsidR="0044565C" w:rsidRPr="00370F32">
        <w:rPr>
          <w:rFonts w:cs="Arial"/>
          <w:lang w:eastAsia="fr-CA"/>
        </w:rPr>
        <w:t>, de même que leurs modalités d’attribution</w:t>
      </w:r>
      <w:r w:rsidRPr="00370F32">
        <w:rPr>
          <w:rFonts w:cs="Arial"/>
          <w:lang w:eastAsia="fr-CA"/>
        </w:rPr>
        <w:t xml:space="preserve">. </w:t>
      </w:r>
      <w:r w:rsidRPr="00370F32">
        <w:rPr>
          <w:rFonts w:cs="Arial"/>
          <w:b/>
          <w:color w:val="000000" w:themeColor="text1"/>
          <w:lang w:eastAsia="fr-CA"/>
        </w:rPr>
        <w:t xml:space="preserve"> </w:t>
      </w:r>
    </w:p>
    <w:p w14:paraId="61D48B78" w14:textId="23D2160E" w:rsidR="00732AA9" w:rsidRDefault="00241F67" w:rsidP="008768EC">
      <w:pPr>
        <w:pStyle w:val="Paragraphedeliste"/>
        <w:numPr>
          <w:ilvl w:val="0"/>
          <w:numId w:val="10"/>
        </w:numPr>
        <w:spacing w:line="276" w:lineRule="auto"/>
        <w:rPr>
          <w:rFonts w:cs="Arial"/>
        </w:rPr>
      </w:pPr>
      <w:r w:rsidRPr="00370F32">
        <w:rPr>
          <w:rFonts w:cs="Arial"/>
          <w:b/>
        </w:rPr>
        <w:t xml:space="preserve">Présentation intégrée du parcours </w:t>
      </w:r>
      <w:r w:rsidRPr="00370F32">
        <w:rPr>
          <w:rFonts w:cs="Arial"/>
        </w:rPr>
        <w:t xml:space="preserve">(1 page maximum) : la personne candidate </w:t>
      </w:r>
      <w:r w:rsidR="002265F4" w:rsidRPr="00370F32">
        <w:rPr>
          <w:rFonts w:cs="Arial"/>
        </w:rPr>
        <w:t>doit</w:t>
      </w:r>
      <w:r w:rsidRPr="00370F32">
        <w:rPr>
          <w:rFonts w:cs="Arial"/>
        </w:rPr>
        <w:t xml:space="preserve"> établi</w:t>
      </w:r>
      <w:r w:rsidR="002265F4" w:rsidRPr="00370F32">
        <w:rPr>
          <w:rFonts w:cs="Arial"/>
        </w:rPr>
        <w:t>r</w:t>
      </w:r>
      <w:r w:rsidRPr="00370F32">
        <w:rPr>
          <w:rFonts w:cs="Arial"/>
        </w:rPr>
        <w:t xml:space="preserve"> des liens entre ses expériences et intérêts, d’une part, et ses choix d’orientation, </w:t>
      </w:r>
      <w:r w:rsidR="00F23C42" w:rsidRPr="00370F32">
        <w:rPr>
          <w:rFonts w:cs="Arial"/>
        </w:rPr>
        <w:t xml:space="preserve">sa </w:t>
      </w:r>
      <w:r w:rsidRPr="00370F32">
        <w:rPr>
          <w:rFonts w:cs="Arial"/>
        </w:rPr>
        <w:t>formation</w:t>
      </w:r>
      <w:r w:rsidR="008901B6" w:rsidRPr="00370F32">
        <w:rPr>
          <w:rFonts w:cs="Arial"/>
        </w:rPr>
        <w:t>,</w:t>
      </w:r>
      <w:r w:rsidRPr="00370F32" w:rsidDel="008901B6">
        <w:rPr>
          <w:rFonts w:cs="Arial"/>
        </w:rPr>
        <w:t xml:space="preserve"> </w:t>
      </w:r>
      <w:r w:rsidR="00F23C42" w:rsidRPr="00370F32">
        <w:rPr>
          <w:rFonts w:cs="Arial"/>
        </w:rPr>
        <w:t xml:space="preserve">son </w:t>
      </w:r>
      <w:r w:rsidRPr="00370F32">
        <w:rPr>
          <w:rFonts w:cs="Arial"/>
        </w:rPr>
        <w:t>cheminement académique et professionnel, d’autre part. Bien qu’aucun critère d’évaluation ne lui soit associé, la présentation intégrée du parcours peut aider le comité d’évaluation à mieux comprendre, contextualiser et évaluer le dossier académique, le parcours et les contributions de la personne candidate. Il n’est pas attendu de la personne candidate qu’elle livre des informations personnelles sensibles.</w:t>
      </w:r>
    </w:p>
    <w:p w14:paraId="113A6234" w14:textId="68E3B012" w:rsidR="00CD51C2" w:rsidRPr="00CD51C2" w:rsidRDefault="00CD51C2" w:rsidP="00F34A46">
      <w:r w:rsidRPr="00CD51C2">
        <w:t xml:space="preserve">{Page </w:t>
      </w:r>
      <w:r>
        <w:t>12</w:t>
      </w:r>
      <w:r w:rsidRPr="00CD51C2">
        <w:t>}</w:t>
      </w:r>
    </w:p>
    <w:p w14:paraId="73EAAE41" w14:textId="0BAFDAF6" w:rsidR="00732AA9" w:rsidRPr="00370F32" w:rsidRDefault="00241F67" w:rsidP="008768EC">
      <w:pPr>
        <w:pStyle w:val="Paragraphedeliste"/>
        <w:numPr>
          <w:ilvl w:val="0"/>
          <w:numId w:val="10"/>
        </w:numPr>
        <w:spacing w:line="276" w:lineRule="auto"/>
        <w:rPr>
          <w:rFonts w:cs="Arial"/>
        </w:rPr>
      </w:pPr>
      <w:r w:rsidRPr="00370F32">
        <w:rPr>
          <w:rFonts w:cs="Arial"/>
          <w:b/>
        </w:rPr>
        <w:t>Expériences pertinentes et réalisations</w:t>
      </w:r>
      <w:r w:rsidRPr="00370F32">
        <w:rPr>
          <w:rFonts w:cs="Arial"/>
        </w:rPr>
        <w:t xml:space="preserve"> (</w:t>
      </w:r>
      <w:r w:rsidR="00185564" w:rsidRPr="00370F32">
        <w:rPr>
          <w:rFonts w:cs="Arial"/>
        </w:rPr>
        <w:t>4</w:t>
      </w:r>
      <w:r w:rsidRPr="00370F32">
        <w:rPr>
          <w:rFonts w:cs="Arial"/>
        </w:rPr>
        <w:t xml:space="preserve"> pages maximum) : </w:t>
      </w:r>
      <w:r w:rsidR="00F93D05">
        <w:rPr>
          <w:rFonts w:cs="Arial"/>
        </w:rPr>
        <w:t>l</w:t>
      </w:r>
      <w:r w:rsidRPr="00370F32">
        <w:rPr>
          <w:rFonts w:cs="Arial"/>
        </w:rPr>
        <w:t xml:space="preserve">a personne candidate doit présenter et décrire </w:t>
      </w:r>
      <w:r w:rsidR="001E036F" w:rsidRPr="00370F32">
        <w:rPr>
          <w:rFonts w:cs="Arial"/>
        </w:rPr>
        <w:t>s</w:t>
      </w:r>
      <w:r w:rsidRPr="00370F32">
        <w:rPr>
          <w:rFonts w:cs="Arial"/>
        </w:rPr>
        <w:t xml:space="preserve">es expériences et </w:t>
      </w:r>
      <w:r w:rsidR="001E036F" w:rsidRPr="00370F32">
        <w:rPr>
          <w:rFonts w:cs="Arial"/>
        </w:rPr>
        <w:t>s</w:t>
      </w:r>
      <w:r w:rsidRPr="00370F32">
        <w:rPr>
          <w:rFonts w:cs="Arial"/>
        </w:rPr>
        <w:t>es réalisations</w:t>
      </w:r>
      <w:r w:rsidR="00EB6B52" w:rsidRPr="00370F32">
        <w:rPr>
          <w:rFonts w:cs="Arial"/>
        </w:rPr>
        <w:t xml:space="preserve"> (d’ordre </w:t>
      </w:r>
      <w:r w:rsidR="00B72681" w:rsidRPr="00370F32">
        <w:rPr>
          <w:rFonts w:cs="Arial"/>
        </w:rPr>
        <w:t>scientifique, professionnel</w:t>
      </w:r>
      <w:r w:rsidR="0013021B" w:rsidRPr="00370F32">
        <w:rPr>
          <w:rFonts w:cs="Arial"/>
        </w:rPr>
        <w:t>, social</w:t>
      </w:r>
      <w:r w:rsidR="00824164" w:rsidRPr="00370F32">
        <w:rPr>
          <w:rFonts w:cs="Arial"/>
        </w:rPr>
        <w:t>, etc.)</w:t>
      </w:r>
      <w:r w:rsidRPr="00370F32">
        <w:rPr>
          <w:rFonts w:cs="Arial"/>
        </w:rPr>
        <w:t xml:space="preserve"> </w:t>
      </w:r>
      <w:r w:rsidR="006C72E8" w:rsidRPr="00370F32">
        <w:rPr>
          <w:rFonts w:cs="Arial"/>
        </w:rPr>
        <w:t>pertinentes</w:t>
      </w:r>
      <w:r w:rsidR="005D2315" w:rsidRPr="00370F32">
        <w:rPr>
          <w:rFonts w:cs="Arial"/>
        </w:rPr>
        <w:t>, au regard de son projet</w:t>
      </w:r>
      <w:r w:rsidR="007A3441" w:rsidRPr="00370F32">
        <w:rPr>
          <w:rFonts w:cs="Arial"/>
        </w:rPr>
        <w:t xml:space="preserve"> de recherche</w:t>
      </w:r>
      <w:r w:rsidR="005D2315" w:rsidRPr="00370F32">
        <w:rPr>
          <w:rFonts w:cs="Arial"/>
        </w:rPr>
        <w:t xml:space="preserve"> et de son parcours</w:t>
      </w:r>
      <w:r w:rsidR="00861727" w:rsidRPr="00370F32">
        <w:rPr>
          <w:rFonts w:cs="Arial"/>
        </w:rPr>
        <w:t>. E</w:t>
      </w:r>
      <w:r w:rsidR="002C01D6" w:rsidRPr="00370F32">
        <w:rPr>
          <w:rFonts w:cs="Arial"/>
        </w:rPr>
        <w:t xml:space="preserve">lle doit également mettre de l’avant </w:t>
      </w:r>
      <w:r w:rsidR="00510698" w:rsidRPr="00370F32">
        <w:rPr>
          <w:rFonts w:cs="Arial"/>
        </w:rPr>
        <w:t>sa capacité d’engagement et de leadership (</w:t>
      </w:r>
      <w:r w:rsidR="00035054" w:rsidRPr="00370F32">
        <w:rPr>
          <w:rFonts w:cs="Arial"/>
        </w:rPr>
        <w:t xml:space="preserve">à l’intérieur et à l’extérieur </w:t>
      </w:r>
      <w:r w:rsidR="00510698" w:rsidRPr="00370F32">
        <w:rPr>
          <w:rFonts w:cs="Arial"/>
        </w:rPr>
        <w:t xml:space="preserve">du milieu académique) et </w:t>
      </w:r>
      <w:r w:rsidR="007E20B6" w:rsidRPr="00370F32">
        <w:rPr>
          <w:rFonts w:cs="Arial"/>
        </w:rPr>
        <w:t>ses aptitudes à faire dialoguer la science et la société</w:t>
      </w:r>
      <w:r w:rsidRPr="00370F32">
        <w:rPr>
          <w:rFonts w:cs="Arial"/>
        </w:rPr>
        <w:t>.</w:t>
      </w:r>
    </w:p>
    <w:p w14:paraId="35AA4B04" w14:textId="526B75CF" w:rsidR="00732AA9" w:rsidRPr="00370F32" w:rsidRDefault="00241F67" w:rsidP="008768EC">
      <w:pPr>
        <w:pStyle w:val="Paragraphedeliste"/>
        <w:numPr>
          <w:ilvl w:val="0"/>
          <w:numId w:val="10"/>
        </w:numPr>
        <w:spacing w:line="276" w:lineRule="auto"/>
        <w:rPr>
          <w:rFonts w:cs="Arial"/>
        </w:rPr>
      </w:pPr>
      <w:r w:rsidRPr="00370F32">
        <w:rPr>
          <w:rFonts w:cs="Arial"/>
          <w:b/>
        </w:rPr>
        <w:lastRenderedPageBreak/>
        <w:t>Projet de recherche</w:t>
      </w:r>
      <w:r w:rsidRPr="00370F32">
        <w:rPr>
          <w:rFonts w:cs="Arial"/>
        </w:rPr>
        <w:t xml:space="preserve"> (2 pages maximum) : la personne candidate doit décrire son projet de recherche. Elle doit démontrer l’originalité du projet et son potentiel de contribution à l’avancement des connaissances</w:t>
      </w:r>
      <w:r w:rsidR="004A5F16" w:rsidRPr="00370F32">
        <w:rPr>
          <w:rFonts w:cs="Arial"/>
        </w:rPr>
        <w:t>,</w:t>
      </w:r>
      <w:r w:rsidRPr="00370F32">
        <w:rPr>
          <w:rFonts w:cs="Arial"/>
        </w:rPr>
        <w:t xml:space="preserve"> la clarté et la cohérence de la problématique de recherche</w:t>
      </w:r>
      <w:r w:rsidR="004A5F16" w:rsidRPr="00370F32">
        <w:rPr>
          <w:rFonts w:cs="Arial"/>
        </w:rPr>
        <w:t>,</w:t>
      </w:r>
      <w:r w:rsidRPr="00370F32">
        <w:rPr>
          <w:rFonts w:cs="Arial"/>
        </w:rPr>
        <w:t xml:space="preserve"> la pertinence </w:t>
      </w:r>
      <w:r w:rsidR="002E5823" w:rsidRPr="00370F32">
        <w:rPr>
          <w:rFonts w:cs="Arial"/>
        </w:rPr>
        <w:t xml:space="preserve">du cadre conceptuel et </w:t>
      </w:r>
      <w:r w:rsidRPr="00370F32">
        <w:rPr>
          <w:rFonts w:cs="Arial"/>
        </w:rPr>
        <w:t xml:space="preserve">de la méthodologie ainsi que la faisabilité du projet et le réalisme du calendrier.  </w:t>
      </w:r>
    </w:p>
    <w:p w14:paraId="014DF61C" w14:textId="77777777" w:rsidR="0040551C" w:rsidRPr="00370F32" w:rsidDel="00EE2579" w:rsidRDefault="00241F67" w:rsidP="008768EC">
      <w:pPr>
        <w:pStyle w:val="Paragraphedeliste"/>
        <w:numPr>
          <w:ilvl w:val="0"/>
          <w:numId w:val="10"/>
        </w:numPr>
        <w:spacing w:line="276" w:lineRule="auto"/>
        <w:rPr>
          <w:rFonts w:cs="Arial"/>
        </w:rPr>
      </w:pPr>
      <w:r w:rsidRPr="00370F32">
        <w:rPr>
          <w:rFonts w:cs="Arial"/>
          <w:b/>
        </w:rPr>
        <w:t>Bibliographie</w:t>
      </w:r>
      <w:r w:rsidRPr="00370F32">
        <w:rPr>
          <w:rFonts w:cs="Arial"/>
        </w:rPr>
        <w:t xml:space="preserve"> (1 page maximum) : la personne candidate doit lister les références complètes des ouvrages utilisés dans la description de la recherche proposée. Conformément à l’article 3.2 des RGC, il est permis d’inclure des hyperliens menant vers des pages Web, à la manière de références bibliographiques, quand cela est pertinent.</w:t>
      </w:r>
    </w:p>
    <w:p w14:paraId="366D943B" w14:textId="25B0DB4B" w:rsidR="00F54911" w:rsidRPr="00370F32" w:rsidRDefault="00F54911" w:rsidP="008768EC">
      <w:pPr>
        <w:pStyle w:val="Paragraphedeliste"/>
        <w:numPr>
          <w:ilvl w:val="0"/>
          <w:numId w:val="10"/>
        </w:numPr>
        <w:spacing w:after="240" w:line="276" w:lineRule="auto"/>
        <w:rPr>
          <w:rFonts w:cs="Arial"/>
        </w:rPr>
      </w:pPr>
      <w:r w:rsidRPr="00370F32">
        <w:rPr>
          <w:rFonts w:cs="Arial"/>
          <w:b/>
          <w:bCs/>
        </w:rPr>
        <w:t xml:space="preserve">Document pour un deuxième doctorat dans une autre discipline </w:t>
      </w:r>
      <w:r w:rsidRPr="00370F32">
        <w:rPr>
          <w:rFonts w:cs="Arial"/>
        </w:rPr>
        <w:t>(1 page maximum</w:t>
      </w:r>
      <w:r w:rsidR="008E1F8D">
        <w:rPr>
          <w:rFonts w:cs="Arial"/>
        </w:rPr>
        <w:t>, le cas échéant</w:t>
      </w:r>
      <w:r w:rsidRPr="00370F32">
        <w:rPr>
          <w:rFonts w:cs="Arial"/>
        </w:rPr>
        <w:t>)</w:t>
      </w:r>
      <w:r w:rsidR="001C1F56">
        <w:rPr>
          <w:rFonts w:cs="Arial"/>
        </w:rPr>
        <w:t>:</w:t>
      </w:r>
      <w:r w:rsidRPr="00370F32">
        <w:rPr>
          <w:rFonts w:cs="Arial"/>
          <w:b/>
        </w:rPr>
        <w:t xml:space="preserve"> </w:t>
      </w:r>
      <w:r w:rsidR="007C03E4">
        <w:rPr>
          <w:rFonts w:cs="Arial"/>
        </w:rPr>
        <w:t>l</w:t>
      </w:r>
      <w:r w:rsidRPr="00370F32">
        <w:rPr>
          <w:rFonts w:cs="Arial"/>
        </w:rPr>
        <w:t xml:space="preserve">a personne candidate qui a obtenu un premier diplôme de doctorat en recherche dans une autre discipline doit faire la démonstration que le projet visé par la demande sera évalué par un comité d’évaluation différent de celui qui aurait évalué le précédent projet, conformément à la section 3.3.1. </w:t>
      </w:r>
      <w:r w:rsidRPr="00370F32">
        <w:rPr>
          <w:rFonts w:cs="Arial"/>
          <w:color w:val="000000" w:themeColor="text1"/>
        </w:rPr>
        <w:t xml:space="preserve">Cette démonstration doit être jointe à la section </w:t>
      </w:r>
      <w:r w:rsidR="001C1F56">
        <w:rPr>
          <w:rFonts w:cs="Arial"/>
          <w:color w:val="000000" w:themeColor="text1"/>
        </w:rPr>
        <w:t>«</w:t>
      </w:r>
      <w:r w:rsidRPr="00370F32">
        <w:rPr>
          <w:rFonts w:cs="Arial"/>
          <w:color w:val="000000" w:themeColor="text1"/>
        </w:rPr>
        <w:t>Titre et domaine de recherche</w:t>
      </w:r>
      <w:r w:rsidR="001C1F56">
        <w:rPr>
          <w:rFonts w:cs="Arial"/>
          <w:color w:val="000000" w:themeColor="text1"/>
        </w:rPr>
        <w:t>»</w:t>
      </w:r>
      <w:r w:rsidRPr="00370F32">
        <w:rPr>
          <w:rFonts w:cs="Arial"/>
          <w:color w:val="000000" w:themeColor="text1"/>
        </w:rPr>
        <w:t xml:space="preserve"> du formulaire.</w:t>
      </w:r>
    </w:p>
    <w:p w14:paraId="3F18304F" w14:textId="03F9EDBB" w:rsidR="00732AA9" w:rsidRPr="00370F32" w:rsidRDefault="00241F67" w:rsidP="008768EC">
      <w:pPr>
        <w:pStyle w:val="Titre3"/>
        <w:numPr>
          <w:ilvl w:val="2"/>
          <w:numId w:val="16"/>
        </w:numPr>
        <w:spacing w:line="276" w:lineRule="auto"/>
        <w:ind w:left="709"/>
        <w:rPr>
          <w:rFonts w:cs="Arial"/>
        </w:rPr>
      </w:pPr>
      <w:bookmarkStart w:id="84" w:name="_Toc199793152"/>
      <w:bookmarkStart w:id="85" w:name="_Toc202861584"/>
      <w:bookmarkStart w:id="86" w:name="_Toc202943724"/>
      <w:r w:rsidRPr="00370F32">
        <w:rPr>
          <w:rFonts w:cs="Arial"/>
        </w:rPr>
        <w:t>Documents pour mesures d’exception</w:t>
      </w:r>
      <w:bookmarkEnd w:id="84"/>
      <w:bookmarkEnd w:id="85"/>
      <w:bookmarkEnd w:id="86"/>
    </w:p>
    <w:p w14:paraId="482DE22C" w14:textId="2D388182" w:rsidR="00241F67" w:rsidRPr="00370F32" w:rsidRDefault="00241F67" w:rsidP="00370F32">
      <w:pPr>
        <w:spacing w:line="276" w:lineRule="auto"/>
        <w:rPr>
          <w:rFonts w:cs="Arial"/>
        </w:rPr>
      </w:pPr>
      <w:r w:rsidRPr="00370F32">
        <w:rPr>
          <w:rFonts w:cs="Arial"/>
        </w:rPr>
        <w:t xml:space="preserve">La personne candidate qui souhaite se prévaloir </w:t>
      </w:r>
      <w:r w:rsidRPr="00370F32">
        <w:rPr>
          <w:rFonts w:cs="Arial"/>
          <w:b/>
        </w:rPr>
        <w:t>d’une mesure d’exception concernant la période d’admissibilité</w:t>
      </w:r>
      <w:r w:rsidRPr="00370F32">
        <w:rPr>
          <w:rFonts w:cs="Arial"/>
        </w:rPr>
        <w:t xml:space="preserve"> (voir la section 3.3</w:t>
      </w:r>
      <w:r w:rsidR="00087239" w:rsidRPr="00370F32">
        <w:rPr>
          <w:rFonts w:cs="Arial"/>
        </w:rPr>
        <w:t>.3</w:t>
      </w:r>
      <w:r w:rsidRPr="00370F32">
        <w:rPr>
          <w:rFonts w:cs="Arial"/>
        </w:rPr>
        <w:t>) doit fournir :</w:t>
      </w:r>
    </w:p>
    <w:p w14:paraId="234A847C" w14:textId="1DC2A327" w:rsidR="00241F67" w:rsidRPr="00370F32" w:rsidRDefault="00241F67" w:rsidP="008768EC">
      <w:pPr>
        <w:pStyle w:val="Paragraphedeliste"/>
        <w:numPr>
          <w:ilvl w:val="0"/>
          <w:numId w:val="11"/>
        </w:numPr>
        <w:spacing w:line="276" w:lineRule="auto"/>
        <w:rPr>
          <w:rFonts w:cs="Arial"/>
        </w:rPr>
      </w:pPr>
      <w:r w:rsidRPr="00370F32">
        <w:rPr>
          <w:rFonts w:cs="Arial"/>
          <w:b/>
        </w:rPr>
        <w:t>Justification à la demande de prolongation ou d’exemption de la période d’admissibilité</w:t>
      </w:r>
      <w:r w:rsidRPr="00370F32">
        <w:rPr>
          <w:rFonts w:cs="Arial"/>
        </w:rPr>
        <w:t xml:space="preserve"> (1 page maximum) : la personne doit </w:t>
      </w:r>
      <w:r w:rsidR="00FF1B5C" w:rsidRPr="00370F32">
        <w:rPr>
          <w:rFonts w:eastAsia="Times New Roman" w:cs="Arial"/>
          <w:color w:val="000000" w:themeColor="text1"/>
          <w:lang w:eastAsia="fr-CA"/>
        </w:rPr>
        <w:t xml:space="preserve">expliquer </w:t>
      </w:r>
      <w:r w:rsidRPr="00370F32">
        <w:rPr>
          <w:rFonts w:cs="Arial"/>
        </w:rPr>
        <w:t>la demande d’exception et fournir, dans le cas d’une demande de prolongation, les dates et la durée des interruptions</w:t>
      </w:r>
      <w:r w:rsidR="00D2309A" w:rsidRPr="00370F32">
        <w:rPr>
          <w:rFonts w:cs="Arial"/>
        </w:rPr>
        <w:t>, ainsi que le taux de ralentissement des activités, le cas échéant</w:t>
      </w:r>
      <w:r w:rsidRPr="00370F32">
        <w:rPr>
          <w:rFonts w:cs="Arial"/>
        </w:rPr>
        <w:t xml:space="preserve">. Ce document doit être joint à la section « </w:t>
      </w:r>
      <w:proofErr w:type="spellStart"/>
      <w:r w:rsidR="00EE2E4C" w:rsidRPr="00370F32">
        <w:rPr>
          <w:rFonts w:cs="Arial"/>
        </w:rPr>
        <w:t>Préadmissibilité</w:t>
      </w:r>
      <w:proofErr w:type="spellEnd"/>
      <w:r w:rsidRPr="00370F32">
        <w:rPr>
          <w:rFonts w:cs="Arial"/>
        </w:rPr>
        <w:t xml:space="preserve"> » du formulaire et </w:t>
      </w:r>
      <w:r w:rsidRPr="00370F32">
        <w:rPr>
          <w:rFonts w:cs="Arial"/>
          <w:b/>
        </w:rPr>
        <w:t>ne sera pas transmis au comité d’évaluation</w:t>
      </w:r>
      <w:r w:rsidRPr="00370F32">
        <w:rPr>
          <w:rFonts w:cs="Arial"/>
        </w:rPr>
        <w:t xml:space="preserve">. </w:t>
      </w:r>
    </w:p>
    <w:p w14:paraId="7CC93BFF" w14:textId="307BE78A" w:rsidR="00241F67" w:rsidRDefault="00241F67" w:rsidP="008768EC">
      <w:pPr>
        <w:pStyle w:val="Paragraphedeliste"/>
        <w:numPr>
          <w:ilvl w:val="0"/>
          <w:numId w:val="11"/>
        </w:numPr>
        <w:spacing w:line="276" w:lineRule="auto"/>
        <w:rPr>
          <w:rFonts w:cs="Arial"/>
        </w:rPr>
      </w:pPr>
      <w:r w:rsidRPr="00370F32">
        <w:rPr>
          <w:rFonts w:cs="Arial"/>
          <w:b/>
        </w:rPr>
        <w:t>Documents justificatifs</w:t>
      </w:r>
      <w:r w:rsidR="008D2406" w:rsidRPr="00370F32">
        <w:rPr>
          <w:rFonts w:cs="Arial"/>
          <w:b/>
        </w:rPr>
        <w:t xml:space="preserve"> appuyant la demande d’exception</w:t>
      </w:r>
      <w:r w:rsidRPr="00370F32">
        <w:rPr>
          <w:rFonts w:cs="Arial"/>
        </w:rPr>
        <w:t xml:space="preserve"> </w:t>
      </w:r>
      <w:r w:rsidR="00FF1B5C" w:rsidRPr="00370F32">
        <w:rPr>
          <w:rFonts w:cs="Arial"/>
        </w:rPr>
        <w:t>(5 pages maximum)</w:t>
      </w:r>
      <w:r w:rsidRPr="00370F32">
        <w:rPr>
          <w:rFonts w:cs="Arial"/>
        </w:rPr>
        <w:t xml:space="preserve"> : p. ex., attestation médicale, reconnaissance de handicap, certificat de naissance de l’enfant, demande de crédit d’impôt pour aidant naturel, document ou lettre officielle de l’employeur, etc. </w:t>
      </w:r>
      <w:r w:rsidR="008D2406" w:rsidRPr="00370F32">
        <w:rPr>
          <w:rFonts w:cs="Arial"/>
        </w:rPr>
        <w:t xml:space="preserve">Ces documents </w:t>
      </w:r>
      <w:r w:rsidRPr="00370F32">
        <w:rPr>
          <w:rFonts w:cs="Arial"/>
        </w:rPr>
        <w:t>permettent au Fonds de déterminer la durée de la prolongation à</w:t>
      </w:r>
      <w:r w:rsidR="00732AA9" w:rsidRPr="00370F32">
        <w:rPr>
          <w:rFonts w:cs="Arial"/>
        </w:rPr>
        <w:t xml:space="preserve"> </w:t>
      </w:r>
      <w:r w:rsidRPr="00370F32">
        <w:rPr>
          <w:rFonts w:cs="Arial"/>
        </w:rPr>
        <w:t xml:space="preserve">accorder. Ils doivent être joints dans la section « </w:t>
      </w:r>
      <w:proofErr w:type="spellStart"/>
      <w:r w:rsidR="00EE2E4C" w:rsidRPr="00370F32">
        <w:rPr>
          <w:rFonts w:cs="Arial"/>
        </w:rPr>
        <w:t>Préadmissibilité</w:t>
      </w:r>
      <w:proofErr w:type="spellEnd"/>
      <w:r w:rsidRPr="00370F32">
        <w:rPr>
          <w:rFonts w:cs="Arial"/>
        </w:rPr>
        <w:t xml:space="preserve"> »</w:t>
      </w:r>
      <w:r w:rsidR="00EE2E4C" w:rsidRPr="00370F32">
        <w:rPr>
          <w:rFonts w:cs="Arial"/>
        </w:rPr>
        <w:t xml:space="preserve"> du formulaire</w:t>
      </w:r>
      <w:r w:rsidRPr="00370F32">
        <w:rPr>
          <w:rFonts w:cs="Arial"/>
        </w:rPr>
        <w:t xml:space="preserve"> et </w:t>
      </w:r>
      <w:r w:rsidRPr="00370F32">
        <w:rPr>
          <w:rFonts w:cs="Arial"/>
          <w:b/>
        </w:rPr>
        <w:t>ne seront pas transmis au comité d’évaluation</w:t>
      </w:r>
      <w:r w:rsidRPr="00370F32">
        <w:rPr>
          <w:rFonts w:cs="Arial"/>
        </w:rPr>
        <w:t>.</w:t>
      </w:r>
    </w:p>
    <w:p w14:paraId="5E3307D5" w14:textId="26D3DDF7" w:rsidR="005B1DF6" w:rsidRPr="005B1DF6" w:rsidRDefault="005B1DF6" w:rsidP="00F34A46">
      <w:pPr>
        <w:spacing w:line="276" w:lineRule="auto"/>
        <w:rPr>
          <w:rFonts w:cs="Arial"/>
          <w:lang w:eastAsia="fr-CA"/>
        </w:rPr>
      </w:pPr>
      <w:r w:rsidRPr="00785C42">
        <w:t xml:space="preserve">{Page </w:t>
      </w:r>
      <w:r>
        <w:t>13</w:t>
      </w:r>
      <w:r w:rsidRPr="00785C42">
        <w:t>}</w:t>
      </w:r>
    </w:p>
    <w:p w14:paraId="1C4F7601" w14:textId="10F7DDF6" w:rsidR="00732AA9" w:rsidRPr="00370F32" w:rsidRDefault="00241F67" w:rsidP="008768EC">
      <w:pPr>
        <w:pStyle w:val="Titre2"/>
        <w:numPr>
          <w:ilvl w:val="1"/>
          <w:numId w:val="16"/>
        </w:numPr>
        <w:spacing w:line="276" w:lineRule="auto"/>
        <w:ind w:left="567" w:hanging="567"/>
        <w:rPr>
          <w:rFonts w:cs="Arial"/>
        </w:rPr>
      </w:pPr>
      <w:bookmarkStart w:id="87" w:name="_Toc202943725"/>
      <w:bookmarkStart w:id="88" w:name="_Toc199793154"/>
      <w:bookmarkStart w:id="89" w:name="_Toc202861585"/>
      <w:bookmarkStart w:id="90" w:name="_Toc202943726"/>
      <w:bookmarkEnd w:id="87"/>
      <w:r w:rsidRPr="00370F32">
        <w:rPr>
          <w:rFonts w:cs="Arial"/>
        </w:rPr>
        <w:lastRenderedPageBreak/>
        <w:t xml:space="preserve">Documents requis </w:t>
      </w:r>
      <w:r w:rsidR="003A2113" w:rsidRPr="00370F32">
        <w:rPr>
          <w:rFonts w:cs="Arial"/>
        </w:rPr>
        <w:t xml:space="preserve">de </w:t>
      </w:r>
      <w:r w:rsidRPr="00370F32">
        <w:rPr>
          <w:rFonts w:cs="Arial"/>
        </w:rPr>
        <w:t>la personne assurant la direction de la recherche</w:t>
      </w:r>
      <w:bookmarkEnd w:id="88"/>
      <w:bookmarkEnd w:id="89"/>
      <w:bookmarkEnd w:id="90"/>
      <w:r w:rsidRPr="00370F32">
        <w:rPr>
          <w:rFonts w:cs="Arial"/>
        </w:rPr>
        <w:tab/>
      </w:r>
    </w:p>
    <w:p w14:paraId="2CCF97DF" w14:textId="77777777" w:rsidR="00461706" w:rsidRPr="00370F32" w:rsidRDefault="00A8781D" w:rsidP="00370F32">
      <w:pPr>
        <w:spacing w:line="276" w:lineRule="auto"/>
        <w:rPr>
          <w:rFonts w:eastAsia="Times New Roman" w:cs="Arial"/>
          <w:lang w:eastAsia="fr-CA"/>
        </w:rPr>
      </w:pPr>
      <w:r w:rsidRPr="00370F32">
        <w:rPr>
          <w:rFonts w:cs="Arial"/>
          <w:b/>
          <w:lang w:eastAsia="fr-CA"/>
        </w:rPr>
        <w:t xml:space="preserve">Cette section s’adresse </w:t>
      </w:r>
      <w:r w:rsidR="00232236" w:rsidRPr="00370F32">
        <w:rPr>
          <w:rFonts w:cs="Arial"/>
          <w:b/>
          <w:lang w:eastAsia="fr-CA"/>
        </w:rPr>
        <w:t xml:space="preserve">uniquement </w:t>
      </w:r>
      <w:r w:rsidRPr="00370F32">
        <w:rPr>
          <w:rFonts w:cs="Arial"/>
          <w:b/>
          <w:lang w:eastAsia="fr-CA"/>
        </w:rPr>
        <w:t xml:space="preserve">à </w:t>
      </w:r>
      <w:r w:rsidR="00232236" w:rsidRPr="00370F32">
        <w:rPr>
          <w:rFonts w:cs="Arial"/>
          <w:b/>
          <w:lang w:eastAsia="fr-CA"/>
        </w:rPr>
        <w:t>la</w:t>
      </w:r>
      <w:r w:rsidR="00232236" w:rsidRPr="00370F32">
        <w:rPr>
          <w:rFonts w:cs="Arial"/>
          <w:b/>
          <w:lang w:eastAsia="fr-CA"/>
          <w14:ligatures w14:val="none"/>
        </w:rPr>
        <w:t xml:space="preserve"> </w:t>
      </w:r>
      <w:r w:rsidRPr="00370F32">
        <w:rPr>
          <w:rFonts w:cs="Arial"/>
          <w:b/>
          <w:lang w:eastAsia="fr-CA"/>
          <w14:ligatures w14:val="none"/>
        </w:rPr>
        <w:t xml:space="preserve">personne candidate qui </w:t>
      </w:r>
      <w:r w:rsidRPr="00370F32">
        <w:rPr>
          <w:rFonts w:cs="Arial"/>
          <w:b/>
          <w:lang w:eastAsia="fr-CA"/>
        </w:rPr>
        <w:t xml:space="preserve">doit </w:t>
      </w:r>
      <w:r w:rsidR="009E5B0E" w:rsidRPr="00370F32">
        <w:rPr>
          <w:rFonts w:cs="Arial"/>
          <w:b/>
          <w:lang w:eastAsia="fr-CA"/>
        </w:rPr>
        <w:t xml:space="preserve">obligatoirement </w:t>
      </w:r>
      <w:r w:rsidRPr="00370F32">
        <w:rPr>
          <w:rFonts w:cs="Arial"/>
          <w:b/>
          <w:lang w:eastAsia="fr-CA"/>
        </w:rPr>
        <w:t>effectuer sa formation dans un établissement universitaire du Québec et qui n’est pas en mesure de fournir une preuve d’admission à un programme d’études dans un établissement universitaire.</w:t>
      </w:r>
      <w:r w:rsidRPr="00370F32">
        <w:rPr>
          <w:rFonts w:cs="Arial"/>
          <w:lang w:eastAsia="fr-CA"/>
        </w:rPr>
        <w:t xml:space="preserve"> Pour toutes les autres personnes, ce document n’est pas obligatoire.</w:t>
      </w:r>
      <w:r w:rsidR="00253AFF" w:rsidRPr="00370F32">
        <w:rPr>
          <w:rFonts w:cs="Arial"/>
          <w:lang w:eastAsia="fr-CA"/>
        </w:rPr>
        <w:t xml:space="preserve"> </w:t>
      </w:r>
      <w:r w:rsidR="00253AFF" w:rsidRPr="00370F32">
        <w:rPr>
          <w:rFonts w:eastAsia="Times New Roman" w:cs="Arial"/>
          <w:lang w:eastAsia="fr-CA"/>
        </w:rPr>
        <w:t>En cas d’octroi, il sera toutefois requis que la personne titulaire de la bourse identifie, dans son portail FRQnet, la personne assurant la direction de sa recherche</w:t>
      </w:r>
      <w:r w:rsidR="00AF2AFB" w:rsidRPr="00370F32">
        <w:rPr>
          <w:rFonts w:eastAsia="Times New Roman" w:cs="Arial"/>
          <w:lang w:eastAsia="fr-CA"/>
        </w:rPr>
        <w:t xml:space="preserve"> (voir la section 8.4.2)</w:t>
      </w:r>
      <w:r w:rsidR="00253AFF" w:rsidRPr="00370F32">
        <w:rPr>
          <w:rFonts w:eastAsia="Times New Roman" w:cs="Arial"/>
          <w:lang w:eastAsia="fr-CA"/>
        </w:rPr>
        <w:t xml:space="preserve">. </w:t>
      </w:r>
    </w:p>
    <w:p w14:paraId="23911AED" w14:textId="369515E5" w:rsidR="00241F67" w:rsidRPr="00370F32" w:rsidRDefault="00241F67" w:rsidP="00370F32">
      <w:pPr>
        <w:spacing w:line="276" w:lineRule="auto"/>
        <w:rPr>
          <w:rFonts w:cs="Arial"/>
        </w:rPr>
      </w:pPr>
      <w:r w:rsidRPr="00370F32">
        <w:rPr>
          <w:rFonts w:cs="Arial"/>
        </w:rPr>
        <w:t xml:space="preserve">La personne candidate doit identifier, à la section « </w:t>
      </w:r>
      <w:r w:rsidR="008903D4" w:rsidRPr="00370F32">
        <w:rPr>
          <w:rFonts w:cs="Arial"/>
        </w:rPr>
        <w:t>Encadrement</w:t>
      </w:r>
      <w:r w:rsidRPr="00370F32">
        <w:rPr>
          <w:rFonts w:cs="Arial"/>
        </w:rPr>
        <w:t xml:space="preserve"> » du formulaire, la personne assurant la direction de </w:t>
      </w:r>
      <w:r w:rsidR="00EC001F" w:rsidRPr="00370F32">
        <w:rPr>
          <w:rFonts w:cs="Arial"/>
        </w:rPr>
        <w:t xml:space="preserve">sa </w:t>
      </w:r>
      <w:r w:rsidRPr="00370F32">
        <w:rPr>
          <w:rFonts w:cs="Arial"/>
        </w:rPr>
        <w:t>recherche</w:t>
      </w:r>
      <w:r w:rsidR="007F2B93" w:rsidRPr="00370F32">
        <w:rPr>
          <w:rFonts w:cs="Arial"/>
        </w:rPr>
        <w:t xml:space="preserve"> et lui envoyer </w:t>
      </w:r>
      <w:r w:rsidR="00491FFF" w:rsidRPr="00370F32">
        <w:rPr>
          <w:rFonts w:cs="Arial"/>
        </w:rPr>
        <w:t xml:space="preserve">une </w:t>
      </w:r>
      <w:r w:rsidR="007F2B93" w:rsidRPr="00370F32">
        <w:rPr>
          <w:rFonts w:cs="Arial"/>
        </w:rPr>
        <w:t>demande de consentement</w:t>
      </w:r>
      <w:r w:rsidR="0064449B" w:rsidRPr="00370F32">
        <w:rPr>
          <w:rFonts w:cs="Arial"/>
        </w:rPr>
        <w:t xml:space="preserve"> </w:t>
      </w:r>
      <w:r w:rsidR="00621811" w:rsidRPr="00370F32">
        <w:rPr>
          <w:rFonts w:cs="Arial"/>
        </w:rPr>
        <w:t xml:space="preserve">en cliquant sur le bouton </w:t>
      </w:r>
      <w:r w:rsidR="001C1F56">
        <w:rPr>
          <w:rFonts w:cs="Arial"/>
        </w:rPr>
        <w:t>«</w:t>
      </w:r>
      <w:r w:rsidR="00913D63" w:rsidRPr="00370F32">
        <w:rPr>
          <w:rFonts w:cs="Arial"/>
        </w:rPr>
        <w:t>Envoyer une demande de consentement</w:t>
      </w:r>
      <w:r w:rsidR="001C1F56">
        <w:rPr>
          <w:rFonts w:cs="Arial"/>
        </w:rPr>
        <w:t>»</w:t>
      </w:r>
      <w:r w:rsidR="0064449B" w:rsidRPr="00370F32">
        <w:rPr>
          <w:rFonts w:cs="Arial"/>
        </w:rPr>
        <w:t xml:space="preserve"> </w:t>
      </w:r>
      <w:r w:rsidR="006E16E9" w:rsidRPr="00370F32">
        <w:rPr>
          <w:rFonts w:cs="Arial"/>
          <w:b/>
        </w:rPr>
        <w:t>(cette personne</w:t>
      </w:r>
      <w:r w:rsidR="006E16E9" w:rsidRPr="00370F32">
        <w:rPr>
          <w:rFonts w:cs="Arial"/>
          <w:b/>
          <w:bCs/>
        </w:rPr>
        <w:t xml:space="preserve"> doit, au préalable, se créer un compte FRQnet, si ce n’est pas déjà fait)</w:t>
      </w:r>
      <w:r w:rsidRPr="00370F32">
        <w:rPr>
          <w:rFonts w:cs="Arial"/>
        </w:rPr>
        <w:t>. Un courriel</w:t>
      </w:r>
      <w:r w:rsidR="00970C17" w:rsidRPr="00370F32">
        <w:rPr>
          <w:rFonts w:cs="Arial"/>
        </w:rPr>
        <w:t xml:space="preserve"> est </w:t>
      </w:r>
      <w:r w:rsidR="00880D29" w:rsidRPr="00370F32">
        <w:rPr>
          <w:rFonts w:cs="Arial"/>
        </w:rPr>
        <w:t>alors</w:t>
      </w:r>
      <w:r w:rsidR="00970C17" w:rsidRPr="00370F32">
        <w:rPr>
          <w:rFonts w:cs="Arial"/>
        </w:rPr>
        <w:t xml:space="preserve"> acheminé à la personne identifiée</w:t>
      </w:r>
      <w:r w:rsidRPr="00370F32" w:rsidDel="00DA3180">
        <w:rPr>
          <w:rFonts w:cs="Arial"/>
        </w:rPr>
        <w:t xml:space="preserve"> </w:t>
      </w:r>
      <w:r w:rsidRPr="00370F32">
        <w:rPr>
          <w:rFonts w:cs="Arial"/>
        </w:rPr>
        <w:t xml:space="preserve">et un formulaire </w:t>
      </w:r>
      <w:r w:rsidR="009846B8" w:rsidRPr="00370F32">
        <w:rPr>
          <w:rFonts w:cs="Arial"/>
        </w:rPr>
        <w:t>de consentement</w:t>
      </w:r>
      <w:r w:rsidRPr="00370F32">
        <w:rPr>
          <w:rFonts w:cs="Arial"/>
        </w:rPr>
        <w:t xml:space="preserve"> s’ajoute automatiquement dans </w:t>
      </w:r>
      <w:r w:rsidR="009846B8" w:rsidRPr="00370F32">
        <w:rPr>
          <w:rFonts w:cs="Arial"/>
        </w:rPr>
        <w:t xml:space="preserve">l’Espace </w:t>
      </w:r>
      <w:r w:rsidR="00117613" w:rsidRPr="00370F32">
        <w:rPr>
          <w:rFonts w:cs="Arial"/>
        </w:rPr>
        <w:t>d</w:t>
      </w:r>
      <w:r w:rsidR="009846B8" w:rsidRPr="00370F32">
        <w:rPr>
          <w:rFonts w:cs="Arial"/>
        </w:rPr>
        <w:t xml:space="preserve">emande de </w:t>
      </w:r>
      <w:r w:rsidRPr="00370F32">
        <w:rPr>
          <w:rFonts w:cs="Arial"/>
        </w:rPr>
        <w:t xml:space="preserve">son </w:t>
      </w:r>
      <w:r w:rsidR="00580E1E" w:rsidRPr="00370F32">
        <w:rPr>
          <w:rFonts w:cs="Arial"/>
        </w:rPr>
        <w:t>portail</w:t>
      </w:r>
      <w:r w:rsidRPr="00370F32">
        <w:rPr>
          <w:rFonts w:cs="Arial"/>
        </w:rPr>
        <w:t xml:space="preserve"> FRQnet. </w:t>
      </w:r>
    </w:p>
    <w:p w14:paraId="10C2C8AC" w14:textId="12C21957" w:rsidR="00241F67" w:rsidRPr="00370F32" w:rsidRDefault="004C6628" w:rsidP="00370F32">
      <w:pPr>
        <w:spacing w:line="276" w:lineRule="auto"/>
        <w:rPr>
          <w:rFonts w:cs="Arial"/>
        </w:rPr>
      </w:pPr>
      <w:r w:rsidRPr="00370F32">
        <w:rPr>
          <w:rFonts w:cs="Arial"/>
        </w:rPr>
        <w:t xml:space="preserve">Le consentement </w:t>
      </w:r>
      <w:r w:rsidR="009C51B4" w:rsidRPr="00370F32">
        <w:rPr>
          <w:rFonts w:cs="Arial"/>
        </w:rPr>
        <w:t>de l</w:t>
      </w:r>
      <w:r w:rsidR="00241F67" w:rsidRPr="00370F32">
        <w:rPr>
          <w:rFonts w:cs="Arial"/>
        </w:rPr>
        <w:t xml:space="preserve">a personne assurant la direction de la recherche doit </w:t>
      </w:r>
      <w:r w:rsidR="00911BB0" w:rsidRPr="00370F32">
        <w:rPr>
          <w:rFonts w:cs="Arial"/>
        </w:rPr>
        <w:t>être préalablement transmis</w:t>
      </w:r>
      <w:r w:rsidR="009C3643" w:rsidRPr="00370F32">
        <w:rPr>
          <w:rFonts w:cs="Arial"/>
        </w:rPr>
        <w:t>,</w:t>
      </w:r>
      <w:r w:rsidR="00911BB0" w:rsidRPr="00370F32">
        <w:rPr>
          <w:rFonts w:cs="Arial"/>
        </w:rPr>
        <w:t xml:space="preserve"> </w:t>
      </w:r>
      <w:r w:rsidR="00241F67" w:rsidRPr="00370F32">
        <w:rPr>
          <w:rFonts w:cs="Arial"/>
          <w:b/>
        </w:rPr>
        <w:t>avant la transmission du formulaire de demande de bourse par la personne candidate</w:t>
      </w:r>
      <w:r w:rsidR="00241F67" w:rsidRPr="00370F32">
        <w:rPr>
          <w:rFonts w:cs="Arial"/>
        </w:rPr>
        <w:t xml:space="preserve">. </w:t>
      </w:r>
      <w:r w:rsidR="00D166F6" w:rsidRPr="00370F32">
        <w:rPr>
          <w:rFonts w:cs="Arial"/>
        </w:rPr>
        <w:t xml:space="preserve">Il est possible d’effectuer un suivi en tout temps dans l'Espace demande du portail FRQnet, à la section Financement, en cliquant sur le bouton « Consentement » </w:t>
      </w:r>
      <w:r w:rsidR="00CA562A" w:rsidRPr="00370F32">
        <w:rPr>
          <w:rFonts w:cs="Arial"/>
        </w:rPr>
        <w:t>de la</w:t>
      </w:r>
      <w:r w:rsidR="00D166F6" w:rsidRPr="00370F32">
        <w:rPr>
          <w:rFonts w:cs="Arial"/>
        </w:rPr>
        <w:t xml:space="preserve"> demande de </w:t>
      </w:r>
      <w:r w:rsidR="00CA562A" w:rsidRPr="00370F32">
        <w:rPr>
          <w:rFonts w:cs="Arial"/>
        </w:rPr>
        <w:t>bourse concernée</w:t>
      </w:r>
      <w:r w:rsidR="00D166F6" w:rsidRPr="00370F32">
        <w:rPr>
          <w:rFonts w:cs="Arial"/>
        </w:rPr>
        <w:t xml:space="preserve">. </w:t>
      </w:r>
      <w:r w:rsidR="00F919E1" w:rsidRPr="00370F32">
        <w:rPr>
          <w:rFonts w:cs="Arial"/>
        </w:rPr>
        <w:t xml:space="preserve">Le statut </w:t>
      </w:r>
      <w:r w:rsidR="009F6306" w:rsidRPr="00370F32">
        <w:rPr>
          <w:rFonts w:cs="Arial"/>
        </w:rPr>
        <w:t xml:space="preserve">du </w:t>
      </w:r>
      <w:r w:rsidR="0069647C" w:rsidRPr="00370F32">
        <w:rPr>
          <w:rFonts w:cs="Arial"/>
        </w:rPr>
        <w:t>consentement</w:t>
      </w:r>
      <w:r w:rsidR="009F6306" w:rsidRPr="00370F32">
        <w:rPr>
          <w:rFonts w:cs="Arial"/>
        </w:rPr>
        <w:t xml:space="preserve"> dans le </w:t>
      </w:r>
      <w:r w:rsidR="00580E1E" w:rsidRPr="00370F32">
        <w:rPr>
          <w:rFonts w:cs="Arial"/>
        </w:rPr>
        <w:t>portail FRQnet</w:t>
      </w:r>
      <w:r w:rsidR="009F6306" w:rsidRPr="00370F32">
        <w:rPr>
          <w:rFonts w:cs="Arial"/>
        </w:rPr>
        <w:t xml:space="preserve"> doit indiquer </w:t>
      </w:r>
      <w:r w:rsidR="001C1F56">
        <w:rPr>
          <w:rFonts w:cs="Arial"/>
        </w:rPr>
        <w:t>«</w:t>
      </w:r>
      <w:r w:rsidR="00417D05" w:rsidRPr="00370F32">
        <w:rPr>
          <w:rFonts w:cs="Arial"/>
        </w:rPr>
        <w:t>O</w:t>
      </w:r>
      <w:r w:rsidR="000C5B7A" w:rsidRPr="00370F32">
        <w:rPr>
          <w:rFonts w:cs="Arial"/>
        </w:rPr>
        <w:t>ui</w:t>
      </w:r>
      <w:r w:rsidR="001C1F56">
        <w:rPr>
          <w:rFonts w:cs="Arial"/>
        </w:rPr>
        <w:t>»</w:t>
      </w:r>
      <w:r w:rsidR="004E3399" w:rsidRPr="00370F32">
        <w:rPr>
          <w:rFonts w:cs="Arial"/>
        </w:rPr>
        <w:t xml:space="preserve">, </w:t>
      </w:r>
      <w:r w:rsidR="001F028F" w:rsidRPr="00370F32">
        <w:rPr>
          <w:rFonts w:cs="Arial"/>
        </w:rPr>
        <w:t xml:space="preserve">et être </w:t>
      </w:r>
      <w:r w:rsidR="004E3399" w:rsidRPr="00370F32">
        <w:rPr>
          <w:rFonts w:cs="Arial"/>
        </w:rPr>
        <w:t>accompagné d’une date de consentement</w:t>
      </w:r>
      <w:r w:rsidR="00417D05" w:rsidRPr="00370F32">
        <w:rPr>
          <w:rFonts w:cs="Arial"/>
        </w:rPr>
        <w:t>.</w:t>
      </w:r>
      <w:r w:rsidR="009F6306" w:rsidRPr="00370F32">
        <w:rPr>
          <w:rFonts w:cs="Arial"/>
        </w:rPr>
        <w:t xml:space="preserve"> </w:t>
      </w:r>
      <w:r w:rsidR="00241F67" w:rsidRPr="00370F32">
        <w:rPr>
          <w:rFonts w:cs="Arial"/>
        </w:rPr>
        <w:t xml:space="preserve">Dans le cas contraire, la personne candidate ne pourra pas transmettre son formulaire et sa demande sera non recevable. Il est de la responsabilité de la personne candidate de fournir à la personne assurant la direction de la recherche les instructions nécessaires à la création d’un compte FRQnet, et de veiller à ce que le </w:t>
      </w:r>
      <w:r w:rsidR="007C2654" w:rsidRPr="00370F32">
        <w:rPr>
          <w:rFonts w:cs="Arial"/>
        </w:rPr>
        <w:t xml:space="preserve">consentement </w:t>
      </w:r>
      <w:r w:rsidR="00241F67" w:rsidRPr="00370F32">
        <w:rPr>
          <w:rFonts w:cs="Arial"/>
        </w:rPr>
        <w:t>soit transmis dans les délais prescrits.</w:t>
      </w:r>
    </w:p>
    <w:p w14:paraId="1B992868" w14:textId="7E56C372" w:rsidR="00241F67" w:rsidRPr="00370F32" w:rsidRDefault="00241F67" w:rsidP="00370F32">
      <w:pPr>
        <w:spacing w:line="276" w:lineRule="auto"/>
        <w:rPr>
          <w:rFonts w:cs="Arial"/>
        </w:rPr>
      </w:pPr>
      <w:r w:rsidRPr="00370F32">
        <w:rPr>
          <w:rFonts w:cs="Arial"/>
        </w:rPr>
        <w:t xml:space="preserve">Une fois le </w:t>
      </w:r>
      <w:r w:rsidR="007C2654" w:rsidRPr="00370F32">
        <w:rPr>
          <w:rFonts w:cs="Arial"/>
        </w:rPr>
        <w:t xml:space="preserve">consentement </w:t>
      </w:r>
      <w:r w:rsidRPr="00370F32">
        <w:rPr>
          <w:rFonts w:cs="Arial"/>
        </w:rPr>
        <w:t>transmis par la personne assurant la direction de la recherche, il ne sera plus possible d’y apporter des modifications.</w:t>
      </w:r>
    </w:p>
    <w:p w14:paraId="18AACBD3" w14:textId="49907860" w:rsidR="00732AA9" w:rsidRPr="00370F32" w:rsidRDefault="00241F67" w:rsidP="008768EC">
      <w:pPr>
        <w:pStyle w:val="Titre2"/>
        <w:numPr>
          <w:ilvl w:val="1"/>
          <w:numId w:val="16"/>
        </w:numPr>
        <w:spacing w:line="276" w:lineRule="auto"/>
        <w:ind w:left="567" w:hanging="567"/>
        <w:rPr>
          <w:rFonts w:cs="Arial"/>
          <w:sz w:val="28"/>
          <w:szCs w:val="28"/>
        </w:rPr>
      </w:pPr>
      <w:bookmarkStart w:id="91" w:name="_Toc199793156"/>
      <w:bookmarkStart w:id="92" w:name="_Toc202861586"/>
      <w:bookmarkStart w:id="93" w:name="_Toc202943727"/>
      <w:r w:rsidRPr="00370F32">
        <w:rPr>
          <w:rFonts w:cs="Arial"/>
        </w:rPr>
        <w:t>Avis d’admissibilité</w:t>
      </w:r>
      <w:bookmarkEnd w:id="91"/>
      <w:bookmarkEnd w:id="92"/>
      <w:bookmarkEnd w:id="93"/>
    </w:p>
    <w:p w14:paraId="0F83BA45" w14:textId="49A3A500" w:rsidR="002E34BA" w:rsidRDefault="00241F67" w:rsidP="00370F32">
      <w:pPr>
        <w:spacing w:line="276" w:lineRule="auto"/>
        <w:rPr>
          <w:rFonts w:cs="Arial"/>
        </w:rPr>
      </w:pPr>
      <w:r w:rsidRPr="00370F32">
        <w:rPr>
          <w:rFonts w:cs="Arial"/>
        </w:rPr>
        <w:t>Après la réception des demandes, le Fonds en vérifie l’admissibilité. Un avis sera envoyé par courriel, au plus tard en décembre suivant la date limite du concours, pour informer la personne candidate du résultat de l’analyse de l’admissibilité de son dossier et, s’il y a lieu, de sa transmission au comité d’évaluation. La demande transmise au comité d’évaluation peut néanmoins être déclarée non admissible en tout temps.</w:t>
      </w:r>
    </w:p>
    <w:p w14:paraId="335FDA52" w14:textId="11035BF8" w:rsidR="005B1DF6" w:rsidRPr="00370F32" w:rsidRDefault="005B1DF6" w:rsidP="00370F32">
      <w:pPr>
        <w:spacing w:line="276" w:lineRule="auto"/>
        <w:rPr>
          <w:rFonts w:cs="Arial"/>
          <w:lang w:eastAsia="fr-CA"/>
        </w:rPr>
      </w:pPr>
      <w:r w:rsidRPr="00785C42">
        <w:lastRenderedPageBreak/>
        <w:t xml:space="preserve">{Page </w:t>
      </w:r>
      <w:r>
        <w:t>14</w:t>
      </w:r>
      <w:r w:rsidR="00461578">
        <w:t xml:space="preserve"> et 15</w:t>
      </w:r>
      <w:r w:rsidRPr="00785C42">
        <w:t>}</w:t>
      </w:r>
    </w:p>
    <w:p w14:paraId="54177787" w14:textId="3C94E59E" w:rsidR="00C42180" w:rsidRPr="00370F32" w:rsidRDefault="00C42180" w:rsidP="00370F32">
      <w:pPr>
        <w:pStyle w:val="Titre1"/>
        <w:spacing w:line="276" w:lineRule="auto"/>
        <w:ind w:left="426" w:hanging="426"/>
        <w:rPr>
          <w:rFonts w:cs="Arial"/>
        </w:rPr>
      </w:pPr>
      <w:bookmarkStart w:id="94" w:name="_Toc169702055"/>
      <w:bookmarkStart w:id="95" w:name="_Toc169702537"/>
      <w:bookmarkStart w:id="96" w:name="_Toc169703671"/>
      <w:bookmarkStart w:id="97" w:name="_Toc202943728"/>
      <w:r w:rsidRPr="00370F32">
        <w:rPr>
          <w:rFonts w:cs="Arial"/>
        </w:rPr>
        <w:t>Évaluation</w:t>
      </w:r>
      <w:bookmarkEnd w:id="94"/>
      <w:bookmarkEnd w:id="95"/>
      <w:bookmarkEnd w:id="96"/>
      <w:bookmarkEnd w:id="97"/>
    </w:p>
    <w:p w14:paraId="5D795368" w14:textId="54D7CB7F" w:rsidR="00481F0A" w:rsidRPr="00C0657C" w:rsidRDefault="00481F0A" w:rsidP="00370F32">
      <w:pPr>
        <w:spacing w:line="276" w:lineRule="auto"/>
        <w:rPr>
          <w:rFonts w:cs="Arial"/>
        </w:rPr>
      </w:pPr>
      <w:r w:rsidRPr="00370F32">
        <w:rPr>
          <w:rFonts w:cs="Arial"/>
        </w:rPr>
        <w:t>Le processus d’évaluation des demandes de financement est décrit à la section 4 des RGC.</w:t>
      </w:r>
    </w:p>
    <w:p w14:paraId="69460F86" w14:textId="3B52D108" w:rsidR="007542C4" w:rsidRPr="00370F32" w:rsidRDefault="000018B2" w:rsidP="00370F32">
      <w:pPr>
        <w:spacing w:line="276" w:lineRule="auto"/>
        <w:rPr>
          <w:rFonts w:cs="Arial"/>
        </w:rPr>
      </w:pPr>
      <w:r w:rsidRPr="00370F32">
        <w:rPr>
          <w:rFonts w:cs="Arial"/>
          <w:b/>
        </w:rPr>
        <w:t>Critères d’évaluation, sous-critères et pondérations</w:t>
      </w:r>
      <w:r w:rsidR="001C1F56">
        <w:rPr>
          <w:rFonts w:cs="Arial"/>
          <w:b/>
        </w:rPr>
        <w:t>:</w:t>
      </w:r>
      <w:r w:rsidRPr="00370F32">
        <w:rPr>
          <w:rFonts w:cs="Arial"/>
        </w:rPr>
        <w:t xml:space="preserve"> </w:t>
      </w:r>
    </w:p>
    <w:p w14:paraId="3FCE8509" w14:textId="0C459486" w:rsidR="007542C4" w:rsidRPr="00370F32" w:rsidRDefault="007542C4" w:rsidP="00370F32">
      <w:pPr>
        <w:spacing w:line="276" w:lineRule="auto"/>
        <w:rPr>
          <w:rFonts w:cs="Arial"/>
          <w:b/>
          <w:lang w:eastAsia="fr-CA"/>
        </w:rPr>
      </w:pPr>
      <w:r w:rsidRPr="00370F32">
        <w:rPr>
          <w:rFonts w:cs="Arial"/>
          <w:b/>
          <w:bdr w:val="none" w:sz="0" w:space="0" w:color="auto" w:frame="1"/>
          <w:lang w:eastAsia="fr-CA"/>
        </w:rPr>
        <w:t xml:space="preserve">Dossier académique et </w:t>
      </w:r>
      <w:r w:rsidR="00A93179" w:rsidRPr="00370F32">
        <w:rPr>
          <w:rFonts w:cs="Arial"/>
          <w:b/>
          <w:bdr w:val="none" w:sz="0" w:space="0" w:color="auto" w:frame="1"/>
          <w:lang w:eastAsia="fr-CA"/>
        </w:rPr>
        <w:t xml:space="preserve">réalisations </w:t>
      </w:r>
      <w:r w:rsidRPr="00370F32">
        <w:rPr>
          <w:rFonts w:cs="Arial"/>
          <w:b/>
          <w:bdr w:val="none" w:sz="0" w:space="0" w:color="auto" w:frame="1"/>
          <w:lang w:eastAsia="fr-CA"/>
        </w:rPr>
        <w:t>(45 points)</w:t>
      </w:r>
    </w:p>
    <w:p w14:paraId="70D27FAF" w14:textId="6B4A03BA" w:rsidR="007542C4" w:rsidRPr="00370F32" w:rsidRDefault="007542C4" w:rsidP="008768EC">
      <w:pPr>
        <w:pStyle w:val="Paragraphedeliste"/>
        <w:numPr>
          <w:ilvl w:val="0"/>
          <w:numId w:val="7"/>
        </w:numPr>
        <w:spacing w:line="276" w:lineRule="auto"/>
        <w:rPr>
          <w:rFonts w:cs="Arial"/>
          <w:lang w:eastAsia="fr-CA"/>
        </w:rPr>
      </w:pPr>
      <w:r w:rsidRPr="00370F32">
        <w:rPr>
          <w:rFonts w:cs="Arial"/>
          <w:lang w:eastAsia="fr-CA"/>
        </w:rPr>
        <w:t>Relevés de notes</w:t>
      </w:r>
    </w:p>
    <w:p w14:paraId="56795F79" w14:textId="322FE482" w:rsidR="007542C4" w:rsidRPr="00370F32" w:rsidRDefault="007542C4" w:rsidP="008768EC">
      <w:pPr>
        <w:pStyle w:val="Paragraphedeliste"/>
        <w:numPr>
          <w:ilvl w:val="0"/>
          <w:numId w:val="7"/>
        </w:numPr>
        <w:spacing w:line="276" w:lineRule="auto"/>
        <w:rPr>
          <w:rFonts w:cs="Arial"/>
          <w:lang w:eastAsia="fr-CA"/>
        </w:rPr>
      </w:pPr>
      <w:r w:rsidRPr="00370F32">
        <w:rPr>
          <w:rFonts w:cs="Arial"/>
          <w:lang w:eastAsia="fr-CA"/>
        </w:rPr>
        <w:t>Reconnaissances (prix, distinctions et bourses obtenus)</w:t>
      </w:r>
    </w:p>
    <w:p w14:paraId="09508B63" w14:textId="6C63EF2F" w:rsidR="007542C4" w:rsidRPr="00370F32" w:rsidRDefault="007542C4" w:rsidP="008768EC">
      <w:pPr>
        <w:pStyle w:val="Paragraphedeliste"/>
        <w:numPr>
          <w:ilvl w:val="0"/>
          <w:numId w:val="7"/>
        </w:numPr>
        <w:tabs>
          <w:tab w:val="clear" w:pos="720"/>
          <w:tab w:val="num" w:pos="426"/>
        </w:tabs>
        <w:spacing w:line="276" w:lineRule="auto"/>
        <w:rPr>
          <w:rFonts w:eastAsia="Times New Roman" w:cs="Arial"/>
          <w:lang w:eastAsia="fr-CA"/>
        </w:rPr>
      </w:pPr>
      <w:r w:rsidRPr="00370F32">
        <w:rPr>
          <w:rFonts w:cs="Arial"/>
        </w:rPr>
        <w:t>Réalisations (d’ordre scientifique, professionnel, social, etc.) et expériences pertinentes (en lien avec le projet</w:t>
      </w:r>
      <w:r w:rsidR="00607E68" w:rsidRPr="00370F32">
        <w:rPr>
          <w:rFonts w:cs="Arial"/>
        </w:rPr>
        <w:t xml:space="preserve"> de recherche</w:t>
      </w:r>
      <w:r w:rsidRPr="00370F32">
        <w:rPr>
          <w:rFonts w:cs="Arial"/>
        </w:rPr>
        <w:t xml:space="preserve"> ou le parcours) </w:t>
      </w:r>
    </w:p>
    <w:p w14:paraId="7200140D" w14:textId="2B0249BA" w:rsidR="007542C4" w:rsidRPr="00370F32" w:rsidRDefault="007542C4" w:rsidP="008768EC">
      <w:pPr>
        <w:pStyle w:val="Paragraphedeliste"/>
        <w:numPr>
          <w:ilvl w:val="0"/>
          <w:numId w:val="7"/>
        </w:numPr>
        <w:spacing w:line="276" w:lineRule="auto"/>
        <w:rPr>
          <w:rFonts w:eastAsia="Times New Roman" w:cs="Arial"/>
          <w:lang w:eastAsia="fr-CA"/>
        </w:rPr>
      </w:pPr>
      <w:r w:rsidRPr="00370F32">
        <w:rPr>
          <w:rFonts w:cs="Arial"/>
        </w:rPr>
        <w:t>Capacité d’engagement et de leadership (dans et hors du milieu académique)</w:t>
      </w:r>
    </w:p>
    <w:p w14:paraId="080E34AE" w14:textId="390489A2" w:rsidR="007542C4" w:rsidRPr="00370F32" w:rsidRDefault="007542C4" w:rsidP="008768EC">
      <w:pPr>
        <w:pStyle w:val="Paragraphedeliste"/>
        <w:numPr>
          <w:ilvl w:val="0"/>
          <w:numId w:val="7"/>
        </w:numPr>
        <w:spacing w:line="276" w:lineRule="auto"/>
        <w:rPr>
          <w:rFonts w:cs="Arial"/>
        </w:rPr>
      </w:pPr>
      <w:r w:rsidRPr="00370F32">
        <w:rPr>
          <w:rFonts w:cs="Arial"/>
        </w:rPr>
        <w:t>Aptitudes à faire dialoguer la science et la société</w:t>
      </w:r>
    </w:p>
    <w:p w14:paraId="2407B7BA" w14:textId="1D210979" w:rsidR="007542C4" w:rsidRPr="00370F32" w:rsidRDefault="007542C4" w:rsidP="00370F32">
      <w:pPr>
        <w:spacing w:line="276" w:lineRule="auto"/>
        <w:rPr>
          <w:rFonts w:cs="Arial"/>
          <w:b/>
          <w:lang w:eastAsia="fr-CA"/>
        </w:rPr>
      </w:pPr>
      <w:r w:rsidRPr="00370F32">
        <w:rPr>
          <w:rFonts w:cs="Arial"/>
          <w:b/>
          <w:bdr w:val="none" w:sz="0" w:space="0" w:color="auto" w:frame="1"/>
          <w:lang w:eastAsia="fr-CA"/>
        </w:rPr>
        <w:t>Projet de recherche (55 points)</w:t>
      </w:r>
    </w:p>
    <w:p w14:paraId="57201D1B" w14:textId="56D75039" w:rsidR="007542C4" w:rsidRPr="00370F32" w:rsidRDefault="007542C4" w:rsidP="008768EC">
      <w:pPr>
        <w:pStyle w:val="Paragraphedeliste"/>
        <w:numPr>
          <w:ilvl w:val="0"/>
          <w:numId w:val="8"/>
        </w:numPr>
        <w:spacing w:line="276" w:lineRule="auto"/>
        <w:rPr>
          <w:rFonts w:eastAsia="Times New Roman" w:cs="Arial"/>
          <w:lang w:eastAsia="fr-CA"/>
        </w:rPr>
      </w:pPr>
      <w:r w:rsidRPr="00370F32">
        <w:rPr>
          <w:rFonts w:cs="Arial"/>
        </w:rPr>
        <w:t>Originalité du projet et potentiel de contribution à l’avancement des connaissances</w:t>
      </w:r>
    </w:p>
    <w:p w14:paraId="06097A0A" w14:textId="1822F542" w:rsidR="007542C4" w:rsidRPr="00370F32" w:rsidRDefault="007542C4" w:rsidP="008768EC">
      <w:pPr>
        <w:pStyle w:val="Paragraphedeliste"/>
        <w:numPr>
          <w:ilvl w:val="0"/>
          <w:numId w:val="8"/>
        </w:numPr>
        <w:spacing w:line="276" w:lineRule="auto"/>
        <w:rPr>
          <w:rFonts w:eastAsia="Times New Roman" w:cs="Arial"/>
          <w:lang w:eastAsia="fr-CA"/>
        </w:rPr>
      </w:pPr>
      <w:r w:rsidRPr="00370F32">
        <w:rPr>
          <w:rFonts w:cs="Arial"/>
        </w:rPr>
        <w:t>Clarté et cohérence de la problématique de recherche</w:t>
      </w:r>
    </w:p>
    <w:p w14:paraId="349B9452" w14:textId="0B23F6FC" w:rsidR="007542C4" w:rsidRPr="00370F32" w:rsidRDefault="007542C4" w:rsidP="008768EC">
      <w:pPr>
        <w:pStyle w:val="Paragraphedeliste"/>
        <w:numPr>
          <w:ilvl w:val="0"/>
          <w:numId w:val="8"/>
        </w:numPr>
        <w:spacing w:line="276" w:lineRule="auto"/>
        <w:rPr>
          <w:rFonts w:eastAsia="Times New Roman" w:cs="Arial"/>
          <w:lang w:eastAsia="fr-CA"/>
        </w:rPr>
      </w:pPr>
      <w:r w:rsidRPr="00370F32">
        <w:rPr>
          <w:rFonts w:cs="Arial"/>
        </w:rPr>
        <w:t xml:space="preserve">Pertinence </w:t>
      </w:r>
      <w:r w:rsidR="00FA0834" w:rsidRPr="00370F32">
        <w:rPr>
          <w:rFonts w:cs="Arial"/>
        </w:rPr>
        <w:t>du cadre conceptuel</w:t>
      </w:r>
      <w:r w:rsidR="00B321DB" w:rsidRPr="00370F32">
        <w:rPr>
          <w:rFonts w:cs="Arial"/>
        </w:rPr>
        <w:t xml:space="preserve"> et </w:t>
      </w:r>
      <w:r w:rsidRPr="00370F32">
        <w:rPr>
          <w:rFonts w:cs="Arial"/>
        </w:rPr>
        <w:t>de la méthodologie</w:t>
      </w:r>
    </w:p>
    <w:p w14:paraId="4F95DA97" w14:textId="25E610D6" w:rsidR="007542C4" w:rsidRPr="00370F32" w:rsidRDefault="007542C4" w:rsidP="008768EC">
      <w:pPr>
        <w:pStyle w:val="Paragraphedeliste"/>
        <w:numPr>
          <w:ilvl w:val="0"/>
          <w:numId w:val="8"/>
        </w:numPr>
        <w:spacing w:line="276" w:lineRule="auto"/>
        <w:rPr>
          <w:rFonts w:eastAsia="Times New Roman" w:cs="Arial"/>
          <w:lang w:eastAsia="fr-CA"/>
        </w:rPr>
      </w:pPr>
      <w:r w:rsidRPr="00370F32">
        <w:rPr>
          <w:rFonts w:cs="Arial"/>
        </w:rPr>
        <w:t xml:space="preserve">Faisabilité du projet et réalisme du calendrier </w:t>
      </w:r>
    </w:p>
    <w:p w14:paraId="2CDB7605" w14:textId="1E6B3DDB" w:rsidR="007542C4" w:rsidRPr="00370F32" w:rsidRDefault="00EB3683" w:rsidP="00370F32">
      <w:pPr>
        <w:spacing w:line="276" w:lineRule="auto"/>
        <w:rPr>
          <w:rFonts w:cs="Arial"/>
          <w:b/>
          <w:bdr w:val="none" w:sz="0" w:space="0" w:color="auto" w:frame="1"/>
          <w:lang w:eastAsia="fr-CA"/>
        </w:rPr>
      </w:pPr>
      <w:r>
        <w:rPr>
          <w:rFonts w:cs="Arial"/>
          <w:b/>
          <w:bdr w:val="none" w:sz="0" w:space="0" w:color="auto" w:frame="1"/>
          <w:lang w:eastAsia="fr-CA"/>
        </w:rPr>
        <w:t>Total</w:t>
      </w:r>
      <w:r w:rsidR="007542C4" w:rsidRPr="00370F32">
        <w:rPr>
          <w:rFonts w:cs="Arial"/>
          <w:b/>
          <w:bdr w:val="none" w:sz="0" w:space="0" w:color="auto" w:frame="1"/>
          <w:lang w:eastAsia="fr-CA"/>
        </w:rPr>
        <w:t xml:space="preserve"> (100 points)</w:t>
      </w:r>
    </w:p>
    <w:p w14:paraId="627E4D84" w14:textId="12CF53A3" w:rsidR="00C42180" w:rsidRPr="00370F32" w:rsidRDefault="00C42180" w:rsidP="00370F32">
      <w:pPr>
        <w:pStyle w:val="Titre1"/>
        <w:spacing w:line="276" w:lineRule="auto"/>
        <w:ind w:left="426" w:hanging="426"/>
        <w:rPr>
          <w:rFonts w:cs="Arial"/>
        </w:rPr>
      </w:pPr>
      <w:bookmarkStart w:id="98" w:name="_Toc169702056"/>
      <w:bookmarkStart w:id="99" w:name="_Toc169702538"/>
      <w:bookmarkStart w:id="100" w:name="_Toc169703672"/>
      <w:bookmarkStart w:id="101" w:name="_Toc202943729"/>
      <w:r w:rsidRPr="00370F32">
        <w:rPr>
          <w:rFonts w:cs="Arial"/>
        </w:rPr>
        <w:t>Partenariat</w:t>
      </w:r>
      <w:r w:rsidR="003934C6" w:rsidRPr="00370F32">
        <w:rPr>
          <w:rFonts w:cs="Arial"/>
        </w:rPr>
        <w:t>s</w:t>
      </w:r>
      <w:bookmarkEnd w:id="98"/>
      <w:bookmarkEnd w:id="99"/>
      <w:bookmarkEnd w:id="100"/>
      <w:bookmarkEnd w:id="101"/>
    </w:p>
    <w:p w14:paraId="02B2CA2F" w14:textId="2DC635E5" w:rsidR="00E54EAC" w:rsidRPr="00370F32" w:rsidRDefault="00E54EAC" w:rsidP="00370F32">
      <w:pPr>
        <w:spacing w:line="276" w:lineRule="auto"/>
        <w:rPr>
          <w:rFonts w:cs="Arial"/>
        </w:rPr>
      </w:pPr>
      <w:r w:rsidRPr="00370F32">
        <w:rPr>
          <w:rFonts w:cs="Arial"/>
        </w:rPr>
        <w:t xml:space="preserve">La bourse peut être offerte en partenariat. Pour ce faire, la personne candidate doit sélectionner, dans la section </w:t>
      </w:r>
      <w:r w:rsidR="001C1F56">
        <w:rPr>
          <w:rFonts w:cs="Arial"/>
        </w:rPr>
        <w:t>«</w:t>
      </w:r>
      <w:r w:rsidRPr="00370F32">
        <w:rPr>
          <w:rFonts w:cs="Arial"/>
        </w:rPr>
        <w:t>Partenariats</w:t>
      </w:r>
      <w:r w:rsidR="001C1F56">
        <w:rPr>
          <w:rFonts w:cs="Arial"/>
        </w:rPr>
        <w:t>»</w:t>
      </w:r>
      <w:r w:rsidRPr="00370F32">
        <w:rPr>
          <w:rFonts w:cs="Arial"/>
        </w:rPr>
        <w:t xml:space="preserve"> du formulaire de demande, un ou plusieurs partenaires dont les domaines de recherche correspondent à sa thématique de recherche. En cas d’octroi, le Fonds transmet aux partenaires sélectionnés les informations permettant d’évaluer la pertinence du partenariat en </w:t>
      </w:r>
      <w:r w:rsidRPr="00370F32">
        <w:rPr>
          <w:rFonts w:cs="Arial"/>
        </w:rPr>
        <w:lastRenderedPageBreak/>
        <w:t xml:space="preserve">fonction de leurs priorités stratégiques et de recherche (titre du projet, résumé et domaines de recherche). Si le projet de recherche de la personne candidate est jugé pertinent par un ou plusieurs partenaires, la bourse sera offerte en partenariat. </w:t>
      </w:r>
    </w:p>
    <w:p w14:paraId="3B713877" w14:textId="122494BE" w:rsidR="0013316C" w:rsidRPr="00370F32" w:rsidRDefault="00F31AB1" w:rsidP="008768EC">
      <w:pPr>
        <w:pStyle w:val="Titre2"/>
        <w:numPr>
          <w:ilvl w:val="1"/>
          <w:numId w:val="16"/>
        </w:numPr>
        <w:spacing w:line="276" w:lineRule="auto"/>
        <w:ind w:left="567" w:hanging="567"/>
        <w:rPr>
          <w:rFonts w:cs="Arial"/>
        </w:rPr>
      </w:pPr>
      <w:bookmarkStart w:id="102" w:name="_Toc199793159"/>
      <w:bookmarkStart w:id="103" w:name="_Toc202861589"/>
      <w:bookmarkStart w:id="104" w:name="_Toc202943730"/>
      <w:bookmarkStart w:id="105" w:name="_Hlk167379469"/>
      <w:r w:rsidRPr="00370F32">
        <w:rPr>
          <w:rFonts w:cs="Arial"/>
        </w:rPr>
        <w:t>Partenaires du secteur Nature et technologies</w:t>
      </w:r>
      <w:bookmarkEnd w:id="102"/>
      <w:bookmarkEnd w:id="103"/>
      <w:bookmarkEnd w:id="104"/>
    </w:p>
    <w:tbl>
      <w:tblPr>
        <w:tblStyle w:val="Grilledutableau"/>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268"/>
        <w:gridCol w:w="6794"/>
      </w:tblGrid>
      <w:tr w:rsidR="00DC1BE7" w:rsidRPr="00370F32" w14:paraId="57D0B3E7" w14:textId="77777777" w:rsidTr="00F34A46">
        <w:trPr>
          <w:tblHeader/>
        </w:trPr>
        <w:tc>
          <w:tcPr>
            <w:tcW w:w="2268" w:type="dxa"/>
            <w:shd w:val="clear" w:color="auto" w:fill="44546A" w:themeFill="text2"/>
          </w:tcPr>
          <w:p w14:paraId="36250408" w14:textId="7F6A88D2" w:rsidR="00DC1BE7" w:rsidRPr="00370F32" w:rsidRDefault="00DC1BE7" w:rsidP="00370F32">
            <w:pPr>
              <w:spacing w:before="60" w:after="60" w:line="276" w:lineRule="auto"/>
              <w:rPr>
                <w:rFonts w:cs="Arial"/>
                <w:b/>
                <w:bCs/>
                <w:color w:val="FFFFFF" w:themeColor="background1"/>
              </w:rPr>
            </w:pPr>
            <w:r w:rsidRPr="00370F32">
              <w:rPr>
                <w:rFonts w:cs="Arial"/>
                <w:b/>
                <w:bCs/>
                <w:color w:val="FFFFFF" w:themeColor="background1"/>
              </w:rPr>
              <w:t>Partenaire</w:t>
            </w:r>
          </w:p>
        </w:tc>
        <w:tc>
          <w:tcPr>
            <w:tcW w:w="6794" w:type="dxa"/>
            <w:shd w:val="clear" w:color="auto" w:fill="44546A" w:themeFill="text2"/>
          </w:tcPr>
          <w:p w14:paraId="45187F19" w14:textId="45BADB08" w:rsidR="00DC1BE7" w:rsidRPr="00370F32" w:rsidRDefault="00DC1BE7" w:rsidP="00370F32">
            <w:pPr>
              <w:spacing w:before="60" w:after="60" w:line="276" w:lineRule="auto"/>
              <w:rPr>
                <w:rFonts w:cs="Arial"/>
                <w:b/>
                <w:bCs/>
                <w:color w:val="FFFFFF" w:themeColor="background1"/>
              </w:rPr>
            </w:pPr>
            <w:r w:rsidRPr="00370F32">
              <w:rPr>
                <w:rFonts w:cs="Arial"/>
                <w:b/>
                <w:bCs/>
                <w:color w:val="FFFFFF" w:themeColor="background1"/>
              </w:rPr>
              <w:t>Description</w:t>
            </w:r>
          </w:p>
        </w:tc>
      </w:tr>
      <w:tr w:rsidR="00A13291" w:rsidRPr="00370F32" w14:paraId="689642FC" w14:textId="77777777" w:rsidTr="001F4995">
        <w:tc>
          <w:tcPr>
            <w:tcW w:w="2268" w:type="dxa"/>
          </w:tcPr>
          <w:p w14:paraId="091960E8" w14:textId="0B9EAF16" w:rsidR="00A13291" w:rsidRPr="00370F32" w:rsidRDefault="00DC1BE7" w:rsidP="00370F32">
            <w:pPr>
              <w:spacing w:line="276" w:lineRule="auto"/>
              <w:rPr>
                <w:rFonts w:cs="Arial"/>
                <w:b/>
              </w:rPr>
            </w:pPr>
            <w:r w:rsidRPr="00370F32">
              <w:rPr>
                <w:rFonts w:cs="Arial"/>
                <w:b/>
                <w:bCs/>
              </w:rPr>
              <w:t>L’Unité de soutien SSA Québec  </w:t>
            </w:r>
            <w:r w:rsidRPr="00370F32">
              <w:rPr>
                <w:rFonts w:cs="Arial"/>
                <w:b/>
                <w:bCs/>
              </w:rPr>
              <w:br/>
              <w:t>L’Entité nationale de formation de la SRAP </w:t>
            </w:r>
            <w:r w:rsidRPr="00370F32">
              <w:rPr>
                <w:rFonts w:cs="Arial"/>
                <w:b/>
                <w:bCs/>
              </w:rPr>
              <w:br/>
            </w:r>
          </w:p>
        </w:tc>
        <w:tc>
          <w:tcPr>
            <w:tcW w:w="6794" w:type="dxa"/>
          </w:tcPr>
          <w:p w14:paraId="2DA7628C" w14:textId="13E32211" w:rsidR="00A13291" w:rsidRPr="00370F32" w:rsidRDefault="00A13291" w:rsidP="00370F32">
            <w:pPr>
              <w:spacing w:line="276" w:lineRule="auto"/>
              <w:rPr>
                <w:rFonts w:cs="Arial"/>
                <w:b/>
              </w:rPr>
            </w:pPr>
            <w:r w:rsidRPr="00370F32">
              <w:rPr>
                <w:rFonts w:cs="Arial"/>
                <w:b/>
              </w:rPr>
              <w:t>Recherche axée avec et pour les patients dans une approche de système de santé apprenant</w:t>
            </w:r>
          </w:p>
          <w:p w14:paraId="097C6C87" w14:textId="77777777" w:rsidR="00A13291" w:rsidRPr="00370F32" w:rsidRDefault="00A13291" w:rsidP="00370F32">
            <w:pPr>
              <w:spacing w:line="276" w:lineRule="auto"/>
              <w:rPr>
                <w:rFonts w:cs="Arial"/>
              </w:rPr>
            </w:pPr>
            <w:r w:rsidRPr="00370F32">
              <w:rPr>
                <w:rFonts w:cs="Arial"/>
              </w:rPr>
              <w:t>L’Unité de soutien au système de santé apprenant (SSA) Québec est une unité provinciale de la Stratégie de recherche axée sur le patient (SRAP) des Instituts de recherche en santé du Canada (IRSC). 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  </w:t>
            </w:r>
          </w:p>
          <w:p w14:paraId="055C3E74" w14:textId="77777777" w:rsidR="00A13291" w:rsidRPr="00370F32" w:rsidRDefault="00A13291" w:rsidP="008768EC">
            <w:pPr>
              <w:pStyle w:val="Paragraphedeliste"/>
              <w:numPr>
                <w:ilvl w:val="0"/>
                <w:numId w:val="14"/>
              </w:numPr>
              <w:spacing w:line="276" w:lineRule="auto"/>
              <w:rPr>
                <w:rFonts w:cs="Arial"/>
              </w:rPr>
            </w:pPr>
            <w:r w:rsidRPr="00370F32">
              <w:rPr>
                <w:rFonts w:cs="Arial"/>
              </w:rPr>
              <w:t>Elle construit des connaissances scientifiques et expérientielles </w:t>
            </w:r>
          </w:p>
          <w:p w14:paraId="3ED49F97" w14:textId="77777777" w:rsidR="00A13291" w:rsidRPr="00370F32" w:rsidRDefault="00A13291" w:rsidP="008768EC">
            <w:pPr>
              <w:pStyle w:val="Paragraphedeliste"/>
              <w:numPr>
                <w:ilvl w:val="0"/>
                <w:numId w:val="14"/>
              </w:numPr>
              <w:spacing w:line="276" w:lineRule="auto"/>
              <w:rPr>
                <w:rFonts w:cs="Arial"/>
              </w:rPr>
            </w:pPr>
            <w:r w:rsidRPr="00370F32">
              <w:rPr>
                <w:rFonts w:cs="Arial"/>
              </w:rPr>
              <w:t>Elle offre du soutien à la carte aux responsables de projets dans le réseau </w:t>
            </w:r>
          </w:p>
          <w:p w14:paraId="7DFB2736" w14:textId="77777777" w:rsidR="00A13291" w:rsidRPr="00370F32" w:rsidRDefault="00A13291" w:rsidP="008768EC">
            <w:pPr>
              <w:pStyle w:val="Paragraphedeliste"/>
              <w:numPr>
                <w:ilvl w:val="0"/>
                <w:numId w:val="14"/>
              </w:numPr>
              <w:spacing w:line="276" w:lineRule="auto"/>
              <w:rPr>
                <w:rFonts w:cs="Arial"/>
              </w:rPr>
            </w:pPr>
            <w:r w:rsidRPr="00370F32">
              <w:rPr>
                <w:rFonts w:cs="Arial"/>
              </w:rPr>
              <w:t>Elle orchestre l’amélioration continue de la qualité </w:t>
            </w:r>
          </w:p>
          <w:p w14:paraId="271C4E23" w14:textId="77777777" w:rsidR="00A13291" w:rsidRPr="00370F32" w:rsidRDefault="00A13291" w:rsidP="00370F32">
            <w:pPr>
              <w:spacing w:line="276" w:lineRule="auto"/>
              <w:rPr>
                <w:rFonts w:cs="Arial"/>
              </w:rPr>
            </w:pPr>
            <w:r w:rsidRPr="00370F32">
              <w:rPr>
                <w:rFonts w:cs="Arial"/>
              </w:rPr>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   </w:t>
            </w:r>
          </w:p>
          <w:p w14:paraId="03EE5096" w14:textId="5A39286B" w:rsidR="00A13291" w:rsidRPr="00370F32" w:rsidRDefault="00A13291" w:rsidP="00370F32">
            <w:pPr>
              <w:spacing w:line="276" w:lineRule="auto"/>
              <w:rPr>
                <w:rFonts w:eastAsia="Times New Roman" w:cs="Arial"/>
                <w:kern w:val="0"/>
                <w:szCs w:val="24"/>
                <w:lang w:eastAsia="fr-FR"/>
                <w14:ligatures w14:val="none"/>
              </w:rPr>
            </w:pPr>
            <w:r w:rsidRPr="00370F32">
              <w:rPr>
                <w:rFonts w:cs="Arial"/>
              </w:rPr>
              <w:t xml:space="preserve">Les bourses offertes par le FRQ en partenariat avec l’Unité et l‘Entité nationale de formation permettent aux titulaires d’octroi de parfaire leurs compétences et d’acquérir une expérience en recherche avec et pour les patientes et les </w:t>
            </w:r>
            <w:r w:rsidRPr="00370F32">
              <w:rPr>
                <w:rFonts w:cs="Arial"/>
              </w:rPr>
              <w:lastRenderedPageBreak/>
              <w:t>patients, de réseauter et de travailler en interdisciplinarité avec les personnes et les organisations œuvrant en santé différents dans une approche de système de santé apprenant.</w:t>
            </w:r>
            <w:r w:rsidRPr="00370F32">
              <w:rPr>
                <w:rFonts w:eastAsia="Times New Roman" w:cs="Arial"/>
                <w:kern w:val="0"/>
                <w:szCs w:val="24"/>
                <w:bdr w:val="none" w:sz="0" w:space="0" w:color="auto" w:frame="1"/>
                <w:lang w:eastAsia="fr-FR"/>
                <w14:ligatures w14:val="none"/>
              </w:rPr>
              <w:t> </w:t>
            </w:r>
          </w:p>
        </w:tc>
      </w:tr>
      <w:tr w:rsidR="00A13291" w:rsidRPr="00370F32" w14:paraId="7D1EDFCF" w14:textId="77777777" w:rsidTr="001F4995">
        <w:tc>
          <w:tcPr>
            <w:tcW w:w="2268" w:type="dxa"/>
          </w:tcPr>
          <w:p w14:paraId="6794BC19" w14:textId="77777777" w:rsidR="00A13291" w:rsidRPr="00370F32" w:rsidRDefault="00A13291" w:rsidP="00F34A46">
            <w:pPr>
              <w:spacing w:line="278" w:lineRule="auto"/>
            </w:pPr>
            <w:r w:rsidRPr="00370F32">
              <w:lastRenderedPageBreak/>
              <w:t>BAnQ</w:t>
            </w:r>
          </w:p>
        </w:tc>
        <w:tc>
          <w:tcPr>
            <w:tcW w:w="6794" w:type="dxa"/>
          </w:tcPr>
          <w:p w14:paraId="50010344" w14:textId="77777777" w:rsidR="00A13291" w:rsidRPr="00F34A46" w:rsidRDefault="00A13291" w:rsidP="00F34A46">
            <w:r w:rsidRPr="00F34A46">
              <w:rPr>
                <w:szCs w:val="24"/>
              </w:rPr>
              <w:t xml:space="preserve">Institution de mémoire et de savoir, Bibliothèque et Archives nationales du Québec (BAnQ) rassemble, traite, conserve et met en valeur le patrimoine documentaire et archivistique québécois et une vaste collection de documents dans tous les domaines, en plus de fournir les services d’une bibliothèque publique d’envergure à toute la population du Québec. En prenant appui sur l’expertise de son personnel et la richesse de ses collections, elle offre ainsi un accès démocratique à la culture et à la connaissance et soutient la recherche sur le Québec, sa culture et son histoire. </w:t>
            </w:r>
          </w:p>
          <w:p w14:paraId="51E72F07" w14:textId="3D2B0687" w:rsidR="00A13291" w:rsidRPr="00031C19" w:rsidRDefault="00A13291" w:rsidP="00F34A46">
            <w:pPr>
              <w:spacing w:line="278" w:lineRule="auto"/>
              <w:rPr>
                <w:szCs w:val="24"/>
              </w:rPr>
            </w:pPr>
            <w:r w:rsidRPr="00031C19">
              <w:rPr>
                <w:szCs w:val="24"/>
              </w:rPr>
              <w:t xml:space="preserve">Les </w:t>
            </w:r>
            <w:hyperlink r:id="rId33" w:history="1">
              <w:r w:rsidR="00C83B5B" w:rsidRPr="00031C19">
                <w:rPr>
                  <w:rStyle w:val="Lienhypertexte"/>
                  <w:rFonts w:cs="Arial"/>
                  <w:szCs w:val="24"/>
                </w:rPr>
                <w:t>bourses offertes par le FRQ en partenariat avec BAnQ et la Fondation de BAnQ</w:t>
              </w:r>
            </w:hyperlink>
            <w:r w:rsidRPr="00031C19">
              <w:rPr>
                <w:szCs w:val="24"/>
              </w:rPr>
              <w:t xml:space="preserve"> soutiennent les titulaires d’octroi qui mènent des travaux </w:t>
            </w:r>
            <w:r w:rsidR="00DF79F3" w:rsidRPr="00031C19">
              <w:rPr>
                <w:szCs w:val="24"/>
              </w:rPr>
              <w:t>mettant en valeur</w:t>
            </w:r>
            <w:r w:rsidRPr="00031C19">
              <w:rPr>
                <w:szCs w:val="24"/>
              </w:rPr>
              <w:t xml:space="preserve"> les collections patrimoniales de l’institution. Celles-ci comprennent plus de trois millions de documents du patrimoine documentaire publié au Québec ou portant sur le Québec ainsi que la plus riche source d’archives sur son histoire, du début de la Nouvelle-France à aujourd’hui. </w:t>
            </w:r>
          </w:p>
          <w:p w14:paraId="2D040BE4" w14:textId="1F0EB1A4" w:rsidR="00A13291" w:rsidRPr="00031C19" w:rsidRDefault="00A13291" w:rsidP="00F34A46">
            <w:pPr>
              <w:spacing w:line="278" w:lineRule="auto"/>
              <w:rPr>
                <w:szCs w:val="24"/>
              </w:rPr>
            </w:pPr>
            <w:r w:rsidRPr="00031C19">
              <w:rPr>
                <w:szCs w:val="24"/>
              </w:rPr>
              <w:t>Ces bourses soutiennent également les titulaires d’octroi qui contribuent</w:t>
            </w:r>
            <w:r w:rsidR="0070295D" w:rsidRPr="00031C19">
              <w:rPr>
                <w:szCs w:val="24"/>
              </w:rPr>
              <w:t>, grâce à leurs travaux,</w:t>
            </w:r>
            <w:r w:rsidRPr="00031C19">
              <w:rPr>
                <w:szCs w:val="24"/>
              </w:rPr>
              <w:t xml:space="preserve"> </w:t>
            </w:r>
            <w:r w:rsidR="00E00B1F" w:rsidRPr="00031C19">
              <w:rPr>
                <w:szCs w:val="24"/>
              </w:rPr>
              <w:t>au développement</w:t>
            </w:r>
            <w:r w:rsidRPr="00031C19">
              <w:rPr>
                <w:szCs w:val="24"/>
              </w:rPr>
              <w:t xml:space="preserve"> de solutions technologiques favorisant la </w:t>
            </w:r>
            <w:proofErr w:type="spellStart"/>
            <w:r w:rsidRPr="00031C19">
              <w:rPr>
                <w:szCs w:val="24"/>
              </w:rPr>
              <w:t>découvrabilité</w:t>
            </w:r>
            <w:proofErr w:type="spellEnd"/>
            <w:r w:rsidRPr="00031C19">
              <w:rPr>
                <w:szCs w:val="24"/>
              </w:rPr>
              <w:t xml:space="preserve"> des contenus </w:t>
            </w:r>
            <w:r w:rsidR="00E00B1F" w:rsidRPr="00031C19">
              <w:rPr>
                <w:szCs w:val="24"/>
              </w:rPr>
              <w:t>francophones</w:t>
            </w:r>
            <w:r w:rsidR="00CC7850" w:rsidRPr="00031C19">
              <w:rPr>
                <w:szCs w:val="24"/>
              </w:rPr>
              <w:t xml:space="preserve"> </w:t>
            </w:r>
            <w:r w:rsidR="00BF1032" w:rsidRPr="00031C19">
              <w:rPr>
                <w:szCs w:val="24"/>
              </w:rPr>
              <w:t>ou évaluant l’impact de l’intelligence artificielle dans les milieux documentaires et archivistiques</w:t>
            </w:r>
            <w:r w:rsidRPr="00031C19">
              <w:rPr>
                <w:szCs w:val="24"/>
              </w:rPr>
              <w:t>.</w:t>
            </w:r>
          </w:p>
          <w:p w14:paraId="0F48F655" w14:textId="77777777" w:rsidR="00A13291" w:rsidRPr="00370F32" w:rsidRDefault="00A13291" w:rsidP="00F34A46">
            <w:pPr>
              <w:spacing w:line="278" w:lineRule="auto"/>
            </w:pPr>
            <w:r w:rsidRPr="00031C19">
              <w:rPr>
                <w:szCs w:val="24"/>
              </w:rPr>
              <w:t>Les titulaires d’octroi pourraient bénéficier d’un supplément de bourse offert par la Fondation de BAnQ. Ils pourr</w:t>
            </w:r>
            <w:r w:rsidR="00BF1032" w:rsidRPr="00031C19">
              <w:rPr>
                <w:szCs w:val="24"/>
              </w:rPr>
              <w:t>ai</w:t>
            </w:r>
            <w:r w:rsidR="00932468" w:rsidRPr="00031C19">
              <w:rPr>
                <w:szCs w:val="24"/>
              </w:rPr>
              <w:t>ent</w:t>
            </w:r>
            <w:r w:rsidRPr="00031C19">
              <w:rPr>
                <w:szCs w:val="24"/>
              </w:rPr>
              <w:t xml:space="preserve"> en outre être accompagnés dans leurs recherches par des bibliothécaires, des archivistes ou des spécialistes en </w:t>
            </w:r>
            <w:proofErr w:type="spellStart"/>
            <w:r w:rsidRPr="00031C19">
              <w:rPr>
                <w:szCs w:val="24"/>
              </w:rPr>
              <w:t>découvrabilité</w:t>
            </w:r>
            <w:proofErr w:type="spellEnd"/>
            <w:r w:rsidRPr="00031C19">
              <w:rPr>
                <w:szCs w:val="24"/>
              </w:rPr>
              <w:t xml:space="preserve"> et bénéficier de la possibilité de diffuser le résultat de leurs travaux à un vaste public.</w:t>
            </w:r>
          </w:p>
        </w:tc>
      </w:tr>
    </w:tbl>
    <w:p w14:paraId="422B13BE" w14:textId="19D54694" w:rsidR="005269C6" w:rsidRDefault="00690693" w:rsidP="00F34A46">
      <w:bookmarkStart w:id="106" w:name="_Toc199793160"/>
      <w:bookmarkStart w:id="107" w:name="_Toc202861590"/>
      <w:r>
        <w:t>{Page 16 et 17}</w:t>
      </w:r>
      <w:bookmarkEnd w:id="106"/>
      <w:bookmarkEnd w:id="107"/>
    </w:p>
    <w:p w14:paraId="298A3803" w14:textId="77777777" w:rsidR="00690693" w:rsidRPr="00370F32" w:rsidRDefault="00690693" w:rsidP="008768EC">
      <w:pPr>
        <w:pStyle w:val="Titre2"/>
        <w:numPr>
          <w:ilvl w:val="1"/>
          <w:numId w:val="16"/>
        </w:numPr>
        <w:spacing w:line="276" w:lineRule="auto"/>
        <w:ind w:left="567" w:hanging="567"/>
        <w:rPr>
          <w:rFonts w:cs="Arial"/>
        </w:rPr>
      </w:pPr>
      <w:bookmarkStart w:id="108" w:name="_Toc202943731"/>
      <w:r w:rsidRPr="00370F32">
        <w:rPr>
          <w:rFonts w:cs="Arial"/>
        </w:rPr>
        <w:lastRenderedPageBreak/>
        <w:t>Partenaires du secteur Santé</w:t>
      </w:r>
      <w:bookmarkEnd w:id="108"/>
    </w:p>
    <w:tbl>
      <w:tblPr>
        <w:tblStyle w:val="Grilledutableau"/>
        <w:tblW w:w="9072"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2268"/>
        <w:gridCol w:w="6804"/>
      </w:tblGrid>
      <w:tr w:rsidR="008608EF" w:rsidRPr="00370F32" w14:paraId="387CB5C7" w14:textId="77777777" w:rsidTr="00F34A46">
        <w:trPr>
          <w:tblHeader/>
        </w:trPr>
        <w:tc>
          <w:tcPr>
            <w:tcW w:w="2268" w:type="dxa"/>
            <w:shd w:val="clear" w:color="auto" w:fill="44546A" w:themeFill="text2"/>
          </w:tcPr>
          <w:p w14:paraId="7D187323" w14:textId="20ABF25B" w:rsidR="00963130" w:rsidRPr="00370F32" w:rsidRDefault="00963130" w:rsidP="00370F32">
            <w:pPr>
              <w:spacing w:before="60" w:after="60" w:line="276" w:lineRule="auto"/>
              <w:rPr>
                <w:rFonts w:cs="Arial"/>
                <w:b/>
                <w:bCs/>
                <w:color w:val="FFFFFF" w:themeColor="background1"/>
              </w:rPr>
            </w:pPr>
            <w:r w:rsidRPr="00370F32">
              <w:rPr>
                <w:rFonts w:cs="Arial"/>
                <w:b/>
                <w:bCs/>
                <w:color w:val="FFFFFF" w:themeColor="background1"/>
              </w:rPr>
              <w:t>Partenaire</w:t>
            </w:r>
          </w:p>
        </w:tc>
        <w:tc>
          <w:tcPr>
            <w:tcW w:w="6804" w:type="dxa"/>
            <w:shd w:val="clear" w:color="auto" w:fill="44546A" w:themeFill="text2"/>
          </w:tcPr>
          <w:p w14:paraId="2E060864" w14:textId="77777777" w:rsidR="00963130" w:rsidRPr="00370F32" w:rsidRDefault="00963130" w:rsidP="00370F32">
            <w:pPr>
              <w:spacing w:before="60" w:after="60" w:line="276" w:lineRule="auto"/>
              <w:rPr>
                <w:rFonts w:cs="Arial"/>
                <w:b/>
                <w:bCs/>
                <w:color w:val="FFFFFF" w:themeColor="background1"/>
              </w:rPr>
            </w:pPr>
            <w:r w:rsidRPr="00370F32">
              <w:rPr>
                <w:rFonts w:cs="Arial"/>
                <w:b/>
                <w:bCs/>
                <w:color w:val="FFFFFF" w:themeColor="background1"/>
              </w:rPr>
              <w:t>Description</w:t>
            </w:r>
          </w:p>
        </w:tc>
      </w:tr>
      <w:tr w:rsidR="008608EF" w:rsidRPr="00370F32" w14:paraId="0978E2D6" w14:textId="77777777" w:rsidTr="00690693">
        <w:tc>
          <w:tcPr>
            <w:tcW w:w="2268" w:type="dxa"/>
          </w:tcPr>
          <w:p w14:paraId="13B38FA8" w14:textId="77777777" w:rsidR="00963130" w:rsidRPr="00370F32" w:rsidRDefault="00963130" w:rsidP="00370F32">
            <w:pPr>
              <w:spacing w:line="276" w:lineRule="auto"/>
              <w:rPr>
                <w:rFonts w:cs="Arial"/>
                <w:b/>
                <w:bCs/>
              </w:rPr>
            </w:pPr>
            <w:r w:rsidRPr="00370F32">
              <w:rPr>
                <w:rFonts w:cs="Arial"/>
                <w:b/>
                <w:bCs/>
              </w:rPr>
              <w:t>Fondation de la recherche pédiatrique</w:t>
            </w:r>
          </w:p>
          <w:p w14:paraId="235657C8" w14:textId="3CC8A800" w:rsidR="00963130" w:rsidRPr="00370F32" w:rsidRDefault="00963130" w:rsidP="00370F32">
            <w:pPr>
              <w:spacing w:line="276" w:lineRule="auto"/>
              <w:rPr>
                <w:rFonts w:cs="Arial"/>
                <w:b/>
                <w:bCs/>
              </w:rPr>
            </w:pPr>
          </w:p>
        </w:tc>
        <w:tc>
          <w:tcPr>
            <w:tcW w:w="6804" w:type="dxa"/>
          </w:tcPr>
          <w:p w14:paraId="292FED9A" w14:textId="77777777" w:rsidR="00963130" w:rsidRPr="00F34A46" w:rsidRDefault="00963130" w:rsidP="00F34A46">
            <w:pPr>
              <w:rPr>
                <w:b/>
                <w:bCs/>
              </w:rPr>
            </w:pPr>
            <w:r w:rsidRPr="00F34A46">
              <w:rPr>
                <w:b/>
                <w:bCs/>
              </w:rPr>
              <w:t>Maladies infantiles</w:t>
            </w:r>
          </w:p>
          <w:p w14:paraId="3ACDEFE4" w14:textId="7FC262BD" w:rsidR="00963130" w:rsidRPr="00370F32" w:rsidRDefault="00963130" w:rsidP="00F34A46">
            <w:pPr>
              <w:rPr>
                <w:rFonts w:eastAsia="Times New Roman"/>
                <w:kern w:val="0"/>
                <w:szCs w:val="24"/>
                <w:lang w:eastAsia="fr-FR"/>
                <w14:ligatures w14:val="none"/>
              </w:rPr>
            </w:pPr>
            <w:r w:rsidRPr="00370F32">
              <w:t>Bourses d’excellence en recherche pédiatrique, prioritairement dans le domaine du diagnostic des maladies infantiles. Montant de la bourse : 29000$ par année</w:t>
            </w:r>
          </w:p>
        </w:tc>
      </w:tr>
      <w:tr w:rsidR="008608EF" w:rsidRPr="00370F32" w14:paraId="7EC23315" w14:textId="77777777" w:rsidTr="00690693">
        <w:tc>
          <w:tcPr>
            <w:tcW w:w="2268" w:type="dxa"/>
          </w:tcPr>
          <w:p w14:paraId="56246ACC" w14:textId="77777777" w:rsidR="00EF23CF" w:rsidRPr="00370F32" w:rsidRDefault="00EF23CF" w:rsidP="00370F32">
            <w:pPr>
              <w:spacing w:line="276" w:lineRule="auto"/>
              <w:rPr>
                <w:rFonts w:cs="Arial"/>
                <w:b/>
                <w:bCs/>
              </w:rPr>
            </w:pPr>
            <w:r w:rsidRPr="00370F32">
              <w:rPr>
                <w:rFonts w:cs="Arial"/>
                <w:b/>
                <w:bCs/>
              </w:rPr>
              <w:t>Fondation des maladies du cœur et de l’AVC du Québec</w:t>
            </w:r>
          </w:p>
          <w:p w14:paraId="5BDE7864" w14:textId="54939504" w:rsidR="00EF23CF" w:rsidRPr="00370F32" w:rsidRDefault="00EF23CF" w:rsidP="00370F32">
            <w:pPr>
              <w:spacing w:line="276" w:lineRule="auto"/>
              <w:rPr>
                <w:rFonts w:cs="Arial"/>
                <w:b/>
                <w:bCs/>
              </w:rPr>
            </w:pPr>
          </w:p>
        </w:tc>
        <w:tc>
          <w:tcPr>
            <w:tcW w:w="6804" w:type="dxa"/>
          </w:tcPr>
          <w:p w14:paraId="16DAE0AE" w14:textId="77777777" w:rsidR="00EF23CF" w:rsidRPr="00370F32" w:rsidRDefault="00EF23CF" w:rsidP="00370F32">
            <w:pPr>
              <w:spacing w:line="276" w:lineRule="auto"/>
              <w:rPr>
                <w:rFonts w:cs="Arial"/>
                <w:b/>
                <w:bCs/>
              </w:rPr>
            </w:pPr>
            <w:r w:rsidRPr="00370F32">
              <w:rPr>
                <w:rFonts w:cs="Arial"/>
                <w:b/>
                <w:bCs/>
              </w:rPr>
              <w:t>Santé cardiovasculaire et vasculaire cérébrale</w:t>
            </w:r>
          </w:p>
          <w:p w14:paraId="00BD71C5" w14:textId="55F50BF3" w:rsidR="00EF23CF" w:rsidRPr="00370F32" w:rsidRDefault="00EF23CF" w:rsidP="00CB2E07">
            <w:pPr>
              <w:spacing w:line="276" w:lineRule="auto"/>
              <w:rPr>
                <w:rFonts w:cs="Arial"/>
                <w:b/>
                <w:bCs/>
              </w:rPr>
            </w:pPr>
            <w:r w:rsidRPr="00370F32">
              <w:rPr>
                <w:rFonts w:cs="Arial"/>
              </w:rPr>
              <w:t>La priorité sera donnée aux candidats qui travaillent dans le laboratoire d’un nouveau chercheur ayant obtenu une subvention de la Fondation des maladies du cœur et de l’AVC du Québec.</w:t>
            </w:r>
          </w:p>
        </w:tc>
      </w:tr>
      <w:tr w:rsidR="00EF23CF" w:rsidRPr="00370F32" w14:paraId="04B17F12" w14:textId="77777777" w:rsidTr="00690693">
        <w:tc>
          <w:tcPr>
            <w:tcW w:w="2268" w:type="dxa"/>
          </w:tcPr>
          <w:p w14:paraId="31997239" w14:textId="77777777" w:rsidR="003148E8" w:rsidRPr="00370F32" w:rsidRDefault="003148E8" w:rsidP="00370F32">
            <w:pPr>
              <w:spacing w:line="276" w:lineRule="auto"/>
              <w:rPr>
                <w:rFonts w:cs="Arial"/>
                <w:b/>
                <w:bCs/>
              </w:rPr>
            </w:pPr>
            <w:r w:rsidRPr="00370F32">
              <w:rPr>
                <w:rFonts w:cs="Arial"/>
                <w:b/>
                <w:bCs/>
              </w:rPr>
              <w:t>Parkinson Canada</w:t>
            </w:r>
          </w:p>
          <w:p w14:paraId="37746047" w14:textId="34D857A6" w:rsidR="00EF23CF" w:rsidRPr="00370F32" w:rsidRDefault="00EF23CF" w:rsidP="00370F32">
            <w:pPr>
              <w:spacing w:line="276" w:lineRule="auto"/>
              <w:rPr>
                <w:rFonts w:cs="Arial"/>
                <w:b/>
                <w:bCs/>
              </w:rPr>
            </w:pPr>
          </w:p>
        </w:tc>
        <w:tc>
          <w:tcPr>
            <w:tcW w:w="6804" w:type="dxa"/>
          </w:tcPr>
          <w:p w14:paraId="5FB3B00D" w14:textId="77777777" w:rsidR="003148E8" w:rsidRPr="00370F32" w:rsidRDefault="003148E8" w:rsidP="00370F32">
            <w:pPr>
              <w:spacing w:line="276" w:lineRule="auto"/>
              <w:rPr>
                <w:rFonts w:cs="Arial"/>
                <w:b/>
                <w:bCs/>
              </w:rPr>
            </w:pPr>
            <w:r w:rsidRPr="00370F32">
              <w:rPr>
                <w:rFonts w:cs="Arial"/>
                <w:b/>
                <w:bCs/>
              </w:rPr>
              <w:t>Maladie de Parkinson</w:t>
            </w:r>
          </w:p>
          <w:p w14:paraId="069E5F0F" w14:textId="0AEB50E5" w:rsidR="00EF23CF" w:rsidRPr="00370F32" w:rsidRDefault="003148E8" w:rsidP="00370F32">
            <w:pPr>
              <w:spacing w:line="276" w:lineRule="auto"/>
              <w:rPr>
                <w:rFonts w:cs="Arial"/>
                <w:b/>
                <w:bCs/>
              </w:rPr>
            </w:pPr>
            <w:r w:rsidRPr="45DE9577">
              <w:rPr>
                <w:rFonts w:cs="Arial"/>
              </w:rPr>
              <w:t>Les candidats doivent également soumettre une demande à la Société Parkinson du Canada.</w:t>
            </w:r>
            <w:r w:rsidR="4A0CC811" w:rsidRPr="45DE9577">
              <w:rPr>
                <w:rFonts w:cs="Arial"/>
              </w:rPr>
              <w:t xml:space="preserve"> Montant de la bourse : 27500$ (année 1 et année 2)</w:t>
            </w:r>
          </w:p>
        </w:tc>
      </w:tr>
      <w:tr w:rsidR="003148E8" w:rsidRPr="00370F32" w14:paraId="1D35DCAF" w14:textId="77777777" w:rsidTr="00690693">
        <w:tc>
          <w:tcPr>
            <w:tcW w:w="2268" w:type="dxa"/>
          </w:tcPr>
          <w:p w14:paraId="2A1DB8D8" w14:textId="77777777" w:rsidR="003148E8" w:rsidRPr="00370F32" w:rsidRDefault="003148E8" w:rsidP="00370F32">
            <w:pPr>
              <w:spacing w:line="276" w:lineRule="auto"/>
              <w:rPr>
                <w:rFonts w:cs="Arial"/>
                <w:b/>
                <w:bCs/>
              </w:rPr>
            </w:pPr>
            <w:r w:rsidRPr="00370F32">
              <w:rPr>
                <w:rFonts w:cs="Arial"/>
                <w:b/>
                <w:bCs/>
              </w:rPr>
              <w:t>Parkinson Québec</w:t>
            </w:r>
          </w:p>
          <w:p w14:paraId="786D72D8" w14:textId="6AA74422" w:rsidR="003148E8" w:rsidRPr="00370F32" w:rsidRDefault="003148E8" w:rsidP="00370F32">
            <w:pPr>
              <w:spacing w:line="276" w:lineRule="auto"/>
              <w:rPr>
                <w:rFonts w:cs="Arial"/>
                <w:b/>
                <w:bCs/>
              </w:rPr>
            </w:pPr>
          </w:p>
        </w:tc>
        <w:tc>
          <w:tcPr>
            <w:tcW w:w="6804" w:type="dxa"/>
          </w:tcPr>
          <w:p w14:paraId="34146432" w14:textId="2668FF2A" w:rsidR="008608EF" w:rsidRPr="00370F32" w:rsidRDefault="008608EF" w:rsidP="00370F32">
            <w:pPr>
              <w:spacing w:line="276" w:lineRule="auto"/>
              <w:rPr>
                <w:rFonts w:cs="Arial"/>
                <w:b/>
                <w:bCs/>
              </w:rPr>
            </w:pPr>
            <w:r w:rsidRPr="00370F32">
              <w:rPr>
                <w:rFonts w:cs="Arial"/>
                <w:b/>
                <w:bCs/>
              </w:rPr>
              <w:t>Malad</w:t>
            </w:r>
            <w:r w:rsidR="00AF1DFA">
              <w:rPr>
                <w:rFonts w:cs="Arial"/>
                <w:b/>
                <w:bCs/>
              </w:rPr>
              <w:t>i</w:t>
            </w:r>
            <w:r w:rsidRPr="00370F32">
              <w:rPr>
                <w:rFonts w:cs="Arial"/>
                <w:b/>
                <w:bCs/>
              </w:rPr>
              <w:t>e de Parkinson</w:t>
            </w:r>
          </w:p>
          <w:p w14:paraId="19DBB831" w14:textId="7484C031" w:rsidR="003148E8" w:rsidRPr="00370F32" w:rsidRDefault="008608EF" w:rsidP="00CB2E07">
            <w:pPr>
              <w:spacing w:line="276" w:lineRule="auto"/>
              <w:rPr>
                <w:rFonts w:cs="Arial"/>
                <w:b/>
                <w:bCs/>
              </w:rPr>
            </w:pPr>
            <w:r w:rsidRPr="00370F32">
              <w:rPr>
                <w:rFonts w:cs="Arial"/>
              </w:rPr>
              <w:t>Bourses de formation dont la thématique de recherche porte sur la maladie de Parkinson. Montant de la bourse : 29000$ par année</w:t>
            </w:r>
          </w:p>
        </w:tc>
      </w:tr>
      <w:tr w:rsidR="008608EF" w:rsidRPr="00370F32" w14:paraId="0EF27441" w14:textId="77777777" w:rsidTr="00690693">
        <w:tc>
          <w:tcPr>
            <w:tcW w:w="2268" w:type="dxa"/>
          </w:tcPr>
          <w:p w14:paraId="0FFAF143" w14:textId="77777777" w:rsidR="008608EF" w:rsidRPr="00370F32" w:rsidRDefault="008608EF" w:rsidP="00370F32">
            <w:pPr>
              <w:spacing w:line="276" w:lineRule="auto"/>
              <w:rPr>
                <w:rFonts w:cs="Arial"/>
                <w:b/>
                <w:bCs/>
              </w:rPr>
            </w:pPr>
            <w:r w:rsidRPr="00370F32">
              <w:rPr>
                <w:rFonts w:cs="Arial"/>
                <w:b/>
                <w:bCs/>
              </w:rPr>
              <w:t>Société Alzheimer du Canada</w:t>
            </w:r>
          </w:p>
          <w:p w14:paraId="0D837B39" w14:textId="54B3BC24" w:rsidR="008608EF" w:rsidRPr="00370F32" w:rsidRDefault="008608EF" w:rsidP="00370F32">
            <w:pPr>
              <w:spacing w:line="276" w:lineRule="auto"/>
              <w:rPr>
                <w:rFonts w:cs="Arial"/>
                <w:b/>
                <w:bCs/>
              </w:rPr>
            </w:pPr>
          </w:p>
        </w:tc>
        <w:tc>
          <w:tcPr>
            <w:tcW w:w="6804" w:type="dxa"/>
          </w:tcPr>
          <w:p w14:paraId="5EAAD998" w14:textId="77777777" w:rsidR="008608EF" w:rsidRPr="00370F32" w:rsidRDefault="008608EF" w:rsidP="00370F32">
            <w:pPr>
              <w:spacing w:line="276" w:lineRule="auto"/>
              <w:rPr>
                <w:rFonts w:cs="Arial"/>
                <w:b/>
                <w:bCs/>
              </w:rPr>
            </w:pPr>
            <w:r w:rsidRPr="00370F32">
              <w:rPr>
                <w:rFonts w:cs="Arial"/>
                <w:b/>
                <w:bCs/>
              </w:rPr>
              <w:t>Maladie d’Alzheimer</w:t>
            </w:r>
          </w:p>
          <w:p w14:paraId="081B0098" w14:textId="34C39858" w:rsidR="008608EF" w:rsidRPr="00370F32" w:rsidRDefault="008608EF" w:rsidP="00CB2E07">
            <w:pPr>
              <w:spacing w:line="276" w:lineRule="auto"/>
              <w:rPr>
                <w:rFonts w:cs="Arial"/>
                <w:b/>
                <w:bCs/>
              </w:rPr>
            </w:pPr>
            <w:r w:rsidRPr="45DE9577">
              <w:rPr>
                <w:rFonts w:cs="Arial"/>
              </w:rPr>
              <w:t>Les candidats doivent également soumettre une demande à la Société Alzheimer du Canada.</w:t>
            </w:r>
            <w:r w:rsidR="13735CA3" w:rsidRPr="45DE9577">
              <w:rPr>
                <w:rFonts w:cs="Arial"/>
              </w:rPr>
              <w:t xml:space="preserve"> Montant de la bourse : 43000$ (année 1, année 2 et année 3)</w:t>
            </w:r>
          </w:p>
        </w:tc>
      </w:tr>
      <w:tr w:rsidR="008608EF" w:rsidRPr="00370F32" w14:paraId="0D210FE0" w14:textId="77777777" w:rsidTr="00690693">
        <w:tc>
          <w:tcPr>
            <w:tcW w:w="2268" w:type="dxa"/>
          </w:tcPr>
          <w:p w14:paraId="3A60AB82" w14:textId="78EBB5AD" w:rsidR="008608EF" w:rsidRPr="00370F32" w:rsidRDefault="008608EF" w:rsidP="00370F32">
            <w:pPr>
              <w:spacing w:line="276" w:lineRule="auto"/>
              <w:rPr>
                <w:rFonts w:cs="Arial"/>
                <w:b/>
                <w:bCs/>
              </w:rPr>
            </w:pPr>
            <w:r w:rsidRPr="00370F32">
              <w:rPr>
                <w:rFonts w:cs="Arial"/>
                <w:b/>
                <w:bCs/>
              </w:rPr>
              <w:t>Société canadienne de la sclérose en plaques</w:t>
            </w:r>
          </w:p>
        </w:tc>
        <w:tc>
          <w:tcPr>
            <w:tcW w:w="6804" w:type="dxa"/>
          </w:tcPr>
          <w:p w14:paraId="1A3EC163" w14:textId="77777777" w:rsidR="008608EF" w:rsidRPr="00370F32" w:rsidRDefault="008608EF" w:rsidP="00370F32">
            <w:pPr>
              <w:spacing w:line="276" w:lineRule="auto"/>
              <w:rPr>
                <w:rFonts w:cs="Arial"/>
                <w:b/>
                <w:bCs/>
              </w:rPr>
            </w:pPr>
            <w:r w:rsidRPr="00370F32">
              <w:rPr>
                <w:rFonts w:cs="Arial"/>
                <w:b/>
                <w:bCs/>
              </w:rPr>
              <w:t>Sclérose en plaques</w:t>
            </w:r>
          </w:p>
          <w:p w14:paraId="29A07E7B" w14:textId="099703DB" w:rsidR="008608EF" w:rsidRPr="00370F32" w:rsidRDefault="008608EF" w:rsidP="00370F32">
            <w:pPr>
              <w:spacing w:line="276" w:lineRule="auto"/>
              <w:rPr>
                <w:rFonts w:cs="Arial"/>
              </w:rPr>
            </w:pPr>
            <w:r w:rsidRPr="45DE9577">
              <w:rPr>
                <w:rFonts w:cs="Arial"/>
              </w:rPr>
              <w:lastRenderedPageBreak/>
              <w:t>Les candidats doivent également soumettre une demande à la Société canadienne de la sclérose en plaques.</w:t>
            </w:r>
            <w:r w:rsidR="36926809" w:rsidRPr="45DE9577">
              <w:rPr>
                <w:rFonts w:cs="Arial"/>
              </w:rPr>
              <w:t xml:space="preserve"> Montant de la bourse : 26000$ par année</w:t>
            </w:r>
          </w:p>
        </w:tc>
      </w:tr>
      <w:tr w:rsidR="00060D4B" w:rsidRPr="00370F32" w14:paraId="57D851B9" w14:textId="77777777" w:rsidTr="00690693">
        <w:tc>
          <w:tcPr>
            <w:tcW w:w="2268" w:type="dxa"/>
          </w:tcPr>
          <w:p w14:paraId="5CE3CE86" w14:textId="3F8DA05D" w:rsidR="00060D4B" w:rsidRPr="00370F32" w:rsidRDefault="00060D4B" w:rsidP="00370F32">
            <w:pPr>
              <w:spacing w:line="276" w:lineRule="auto"/>
              <w:rPr>
                <w:rFonts w:cs="Arial"/>
                <w:b/>
                <w:bCs/>
              </w:rPr>
            </w:pPr>
            <w:r w:rsidRPr="45DE9577">
              <w:rPr>
                <w:rFonts w:cs="Arial"/>
                <w:b/>
                <w:bCs/>
              </w:rPr>
              <w:lastRenderedPageBreak/>
              <w:t>L’Unité de soutien au système de santé apprenant (SSA) Québec (l’Entité nationale de formation de la SRAP)</w:t>
            </w:r>
          </w:p>
          <w:p w14:paraId="5F108D40" w14:textId="435CA7F2" w:rsidR="00060D4B" w:rsidRPr="00370F32" w:rsidRDefault="00060D4B" w:rsidP="00370F32">
            <w:pPr>
              <w:spacing w:line="276" w:lineRule="auto"/>
              <w:rPr>
                <w:rFonts w:cs="Arial"/>
                <w:b/>
                <w:bCs/>
              </w:rPr>
            </w:pPr>
          </w:p>
        </w:tc>
        <w:tc>
          <w:tcPr>
            <w:tcW w:w="6804" w:type="dxa"/>
          </w:tcPr>
          <w:p w14:paraId="79B279EA" w14:textId="2BD1C8DA" w:rsidR="00060D4B" w:rsidRPr="00370F32" w:rsidRDefault="00060D4B" w:rsidP="00370F32">
            <w:pPr>
              <w:spacing w:line="276" w:lineRule="auto"/>
              <w:rPr>
                <w:rFonts w:cs="Arial"/>
                <w:b/>
                <w:bCs/>
              </w:rPr>
            </w:pPr>
            <w:r w:rsidRPr="00370F32">
              <w:rPr>
                <w:rFonts w:cs="Arial"/>
                <w:b/>
                <w:bCs/>
              </w:rPr>
              <w:t>Recherche axée avec et pour les patient</w:t>
            </w:r>
            <w:r w:rsidR="00832EC6" w:rsidRPr="00370F32">
              <w:rPr>
                <w:rFonts w:cs="Arial"/>
                <w:b/>
                <w:bCs/>
              </w:rPr>
              <w:t>e</w:t>
            </w:r>
            <w:r w:rsidRPr="00370F32">
              <w:rPr>
                <w:rFonts w:cs="Arial"/>
                <w:b/>
                <w:bCs/>
              </w:rPr>
              <w:t>s</w:t>
            </w:r>
            <w:r w:rsidR="00832EC6" w:rsidRPr="00370F32">
              <w:rPr>
                <w:rFonts w:cs="Arial"/>
                <w:b/>
                <w:bCs/>
              </w:rPr>
              <w:t xml:space="preserve"> et les</w:t>
            </w:r>
            <w:r w:rsidR="00DA6B73" w:rsidRPr="00370F32">
              <w:rPr>
                <w:rFonts w:cs="Arial"/>
                <w:b/>
                <w:bCs/>
              </w:rPr>
              <w:t xml:space="preserve"> patients</w:t>
            </w:r>
            <w:r w:rsidRPr="00370F32">
              <w:rPr>
                <w:rFonts w:cs="Arial"/>
                <w:b/>
                <w:bCs/>
              </w:rPr>
              <w:t xml:space="preserve"> dans une approche de système de santé apprenant</w:t>
            </w:r>
          </w:p>
          <w:p w14:paraId="4EFBEE62" w14:textId="77777777" w:rsidR="00060D4B" w:rsidRPr="00370F32" w:rsidRDefault="00060D4B" w:rsidP="00370F32">
            <w:pPr>
              <w:spacing w:line="276" w:lineRule="auto"/>
              <w:rPr>
                <w:rFonts w:cs="Arial"/>
              </w:rPr>
            </w:pPr>
            <w:r w:rsidRPr="00370F32">
              <w:rPr>
                <w:rFonts w:cs="Arial"/>
              </w:rPr>
              <w:t>L’Unité de soutien au système de santé apprenant (SSA) Québec est une unité provinciale de la Stratégie de recherche axée sur le patient (SRAP) des Instituts de recherche en santé du Canada (IRSC).</w:t>
            </w:r>
          </w:p>
          <w:p w14:paraId="31F5007E" w14:textId="77777777" w:rsidR="00060D4B" w:rsidRPr="00370F32" w:rsidRDefault="00060D4B" w:rsidP="00370F32">
            <w:pPr>
              <w:spacing w:line="276" w:lineRule="auto"/>
              <w:rPr>
                <w:rFonts w:cs="Arial"/>
              </w:rPr>
            </w:pPr>
            <w:r w:rsidRPr="00370F32">
              <w:rPr>
                <w:rFonts w:cs="Arial"/>
              </w:rPr>
              <w:t>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w:t>
            </w:r>
          </w:p>
          <w:p w14:paraId="1F20A1EA" w14:textId="77777777" w:rsidR="00060D4B" w:rsidRPr="00370F32" w:rsidRDefault="00060D4B" w:rsidP="008768EC">
            <w:pPr>
              <w:pStyle w:val="Paragraphedeliste"/>
              <w:numPr>
                <w:ilvl w:val="0"/>
                <w:numId w:val="15"/>
              </w:numPr>
              <w:spacing w:line="276" w:lineRule="auto"/>
              <w:rPr>
                <w:rFonts w:cs="Arial"/>
              </w:rPr>
            </w:pPr>
            <w:r w:rsidRPr="00370F32">
              <w:rPr>
                <w:rFonts w:cs="Arial"/>
              </w:rPr>
              <w:t>Elle construit des connaissances scientifiques et expérientielles</w:t>
            </w:r>
          </w:p>
          <w:p w14:paraId="41F05411" w14:textId="77777777" w:rsidR="00060D4B" w:rsidRPr="00370F32" w:rsidRDefault="00060D4B" w:rsidP="008768EC">
            <w:pPr>
              <w:pStyle w:val="Paragraphedeliste"/>
              <w:numPr>
                <w:ilvl w:val="0"/>
                <w:numId w:val="15"/>
              </w:numPr>
              <w:spacing w:line="276" w:lineRule="auto"/>
              <w:rPr>
                <w:rFonts w:cs="Arial"/>
              </w:rPr>
            </w:pPr>
            <w:r w:rsidRPr="00370F32">
              <w:rPr>
                <w:rFonts w:cs="Arial"/>
              </w:rPr>
              <w:t>Elle offre du soutien à la carte aux responsables de projets dans le réseau</w:t>
            </w:r>
          </w:p>
          <w:p w14:paraId="3BD5E3A5" w14:textId="77777777" w:rsidR="00060D4B" w:rsidRPr="00370F32" w:rsidRDefault="00060D4B" w:rsidP="008768EC">
            <w:pPr>
              <w:pStyle w:val="Paragraphedeliste"/>
              <w:numPr>
                <w:ilvl w:val="0"/>
                <w:numId w:val="15"/>
              </w:numPr>
              <w:spacing w:line="276" w:lineRule="auto"/>
              <w:rPr>
                <w:rFonts w:cs="Arial"/>
              </w:rPr>
            </w:pPr>
            <w:r w:rsidRPr="00370F32">
              <w:rPr>
                <w:rFonts w:cs="Arial"/>
              </w:rPr>
              <w:t>Elle orchestre l’amélioration continue de la qualité</w:t>
            </w:r>
          </w:p>
          <w:p w14:paraId="178B181F" w14:textId="77777777" w:rsidR="00060D4B" w:rsidRPr="00370F32" w:rsidRDefault="00060D4B" w:rsidP="00370F32">
            <w:pPr>
              <w:spacing w:line="276" w:lineRule="auto"/>
              <w:rPr>
                <w:rFonts w:cs="Arial"/>
              </w:rPr>
            </w:pPr>
            <w:r w:rsidRPr="00370F32">
              <w:rPr>
                <w:rFonts w:cs="Arial"/>
              </w:rPr>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w:t>
            </w:r>
          </w:p>
          <w:p w14:paraId="1907B5DB" w14:textId="504EE767" w:rsidR="00060D4B" w:rsidRPr="00370F32" w:rsidRDefault="00060D4B" w:rsidP="00370F32">
            <w:pPr>
              <w:spacing w:line="276" w:lineRule="auto"/>
              <w:rPr>
                <w:rFonts w:cs="Arial"/>
              </w:rPr>
            </w:pPr>
            <w:r w:rsidRPr="00370F32">
              <w:rPr>
                <w:rFonts w:cs="Arial"/>
              </w:rPr>
              <w:t xml:space="preserve">Les bourses offertes par le FRQ en partenariat avec l’Unité et l‘Entité nationale de formation permettent aux titulaires d’octroi de parfaire leurs compétences et d’acquérir une expérience en recherche avec et pour les patientes et les </w:t>
            </w:r>
            <w:r w:rsidRPr="00370F32">
              <w:rPr>
                <w:rFonts w:cs="Arial"/>
              </w:rPr>
              <w:lastRenderedPageBreak/>
              <w:t>patients, de réseauter et de travailler en interdisciplinarité avec les personnes et les organisations œuvrant en santé dans une approche de système de santé apprenant.</w:t>
            </w:r>
          </w:p>
        </w:tc>
      </w:tr>
      <w:tr w:rsidR="00060D4B" w:rsidRPr="00370F32" w14:paraId="7D602D4A" w14:textId="77777777" w:rsidTr="00690693">
        <w:tc>
          <w:tcPr>
            <w:tcW w:w="2268" w:type="dxa"/>
          </w:tcPr>
          <w:p w14:paraId="26838C3A" w14:textId="77777777" w:rsidR="00060D4B" w:rsidRPr="00370F32" w:rsidRDefault="00060D4B" w:rsidP="00370F32">
            <w:pPr>
              <w:spacing w:line="276" w:lineRule="auto"/>
              <w:rPr>
                <w:rFonts w:cs="Arial"/>
                <w:b/>
                <w:bCs/>
              </w:rPr>
            </w:pPr>
            <w:r w:rsidRPr="00370F32">
              <w:rPr>
                <w:rFonts w:cs="Arial"/>
                <w:b/>
                <w:bCs/>
              </w:rPr>
              <w:lastRenderedPageBreak/>
              <w:t>Réseau Canadien sur l’Hépatite C</w:t>
            </w:r>
          </w:p>
          <w:p w14:paraId="574CA860" w14:textId="25226399" w:rsidR="00060D4B" w:rsidRPr="00370F32" w:rsidRDefault="00060D4B" w:rsidP="00370F32">
            <w:pPr>
              <w:spacing w:line="276" w:lineRule="auto"/>
              <w:rPr>
                <w:rFonts w:cs="Arial"/>
                <w:b/>
                <w:bCs/>
              </w:rPr>
            </w:pPr>
          </w:p>
        </w:tc>
        <w:tc>
          <w:tcPr>
            <w:tcW w:w="6804" w:type="dxa"/>
          </w:tcPr>
          <w:p w14:paraId="676972E6" w14:textId="77777777" w:rsidR="00060D4B" w:rsidRPr="00370F32" w:rsidRDefault="00060D4B" w:rsidP="00370F32">
            <w:pPr>
              <w:spacing w:line="276" w:lineRule="auto"/>
              <w:rPr>
                <w:rFonts w:cs="Arial"/>
                <w:b/>
                <w:bCs/>
              </w:rPr>
            </w:pPr>
            <w:r w:rsidRPr="00370F32">
              <w:rPr>
                <w:rFonts w:cs="Arial"/>
                <w:b/>
                <w:bCs/>
              </w:rPr>
              <w:t>Recherche sur le virus de l’hépatite C</w:t>
            </w:r>
          </w:p>
          <w:p w14:paraId="32E45A12" w14:textId="7D35016A" w:rsidR="00060D4B" w:rsidRPr="00370F32" w:rsidRDefault="00060D4B" w:rsidP="00A32A1F">
            <w:pPr>
              <w:spacing w:line="276" w:lineRule="auto"/>
              <w:rPr>
                <w:rFonts w:cs="Arial"/>
                <w:b/>
                <w:bCs/>
              </w:rPr>
            </w:pPr>
            <w:r w:rsidRPr="45DE9577">
              <w:rPr>
                <w:rFonts w:cs="Arial"/>
              </w:rPr>
              <w:t>Bourses d’excellence dans le domaine du virus de l’hépatite C. Montant de la bourse : 3</w:t>
            </w:r>
            <w:r w:rsidR="73A5980F" w:rsidRPr="45DE9577">
              <w:rPr>
                <w:rFonts w:cs="Arial"/>
              </w:rPr>
              <w:t>5</w:t>
            </w:r>
            <w:r w:rsidRPr="45DE9577">
              <w:rPr>
                <w:rFonts w:cs="Arial"/>
              </w:rPr>
              <w:t>000$ par année</w:t>
            </w:r>
          </w:p>
        </w:tc>
      </w:tr>
    </w:tbl>
    <w:p w14:paraId="5A505A18" w14:textId="08E10969" w:rsidR="00690693" w:rsidRDefault="00690693" w:rsidP="00F34A46">
      <w:bookmarkStart w:id="109" w:name="_Toc199793161"/>
      <w:bookmarkStart w:id="110" w:name="_Toc202861591"/>
      <w:r>
        <w:t>{Page 18}</w:t>
      </w:r>
    </w:p>
    <w:p w14:paraId="765F5099" w14:textId="7D7A763E" w:rsidR="004806FF" w:rsidRPr="00C47A73" w:rsidRDefault="008C33E8" w:rsidP="008768EC">
      <w:pPr>
        <w:pStyle w:val="Titre2"/>
        <w:numPr>
          <w:ilvl w:val="1"/>
          <w:numId w:val="16"/>
        </w:numPr>
        <w:ind w:left="426"/>
      </w:pPr>
      <w:r>
        <w:t xml:space="preserve"> </w:t>
      </w:r>
      <w:bookmarkStart w:id="111" w:name="_Toc202943732"/>
      <w:r w:rsidR="00437009" w:rsidRPr="00C47A73">
        <w:t>Partenaires du secteur Société culture</w:t>
      </w:r>
      <w:bookmarkEnd w:id="109"/>
      <w:bookmarkEnd w:id="110"/>
      <w:bookmarkEnd w:id="111"/>
      <w:r w:rsidR="00365A3A" w:rsidRPr="00C47A73">
        <w:t xml:space="preserve"> </w:t>
      </w:r>
    </w:p>
    <w:tbl>
      <w:tblPr>
        <w:tblStyle w:val="Grilledutableau"/>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268"/>
        <w:gridCol w:w="6794"/>
      </w:tblGrid>
      <w:tr w:rsidR="00060D4B" w:rsidRPr="00370F32" w14:paraId="6C51DE9F" w14:textId="77777777" w:rsidTr="001F4995">
        <w:tc>
          <w:tcPr>
            <w:tcW w:w="2268" w:type="dxa"/>
            <w:shd w:val="clear" w:color="auto" w:fill="44546A" w:themeFill="text2"/>
          </w:tcPr>
          <w:p w14:paraId="7B602AD9" w14:textId="7F7D5F1A" w:rsidR="00060D4B" w:rsidRPr="00370F32" w:rsidRDefault="00060D4B" w:rsidP="00370F32">
            <w:pPr>
              <w:spacing w:before="60" w:after="60" w:line="276" w:lineRule="auto"/>
              <w:rPr>
                <w:rFonts w:cs="Arial"/>
                <w:b/>
                <w:bCs/>
                <w:color w:val="FFFFFF" w:themeColor="background1"/>
              </w:rPr>
            </w:pPr>
            <w:r w:rsidRPr="00370F32">
              <w:rPr>
                <w:rFonts w:cs="Arial"/>
                <w:b/>
                <w:bCs/>
                <w:color w:val="FFFFFF" w:themeColor="background1"/>
              </w:rPr>
              <w:t>Partenaire</w:t>
            </w:r>
          </w:p>
        </w:tc>
        <w:tc>
          <w:tcPr>
            <w:tcW w:w="6794" w:type="dxa"/>
            <w:shd w:val="clear" w:color="auto" w:fill="44546A" w:themeFill="text2"/>
          </w:tcPr>
          <w:p w14:paraId="3358AF82" w14:textId="77777777" w:rsidR="00060D4B" w:rsidRPr="00370F32" w:rsidRDefault="00060D4B" w:rsidP="00370F32">
            <w:pPr>
              <w:spacing w:before="60" w:after="60" w:line="276" w:lineRule="auto"/>
              <w:rPr>
                <w:rFonts w:cs="Arial"/>
                <w:b/>
                <w:bCs/>
                <w:color w:val="FFFFFF" w:themeColor="background1"/>
              </w:rPr>
            </w:pPr>
            <w:r w:rsidRPr="00370F32">
              <w:rPr>
                <w:rFonts w:cs="Arial"/>
                <w:b/>
                <w:bCs/>
                <w:color w:val="FFFFFF" w:themeColor="background1"/>
              </w:rPr>
              <w:t>Description</w:t>
            </w:r>
          </w:p>
        </w:tc>
      </w:tr>
      <w:tr w:rsidR="00060D4B" w:rsidRPr="00370F32" w14:paraId="5C331913" w14:textId="77777777" w:rsidTr="001F4995">
        <w:tc>
          <w:tcPr>
            <w:tcW w:w="2268" w:type="dxa"/>
          </w:tcPr>
          <w:p w14:paraId="1BD67625" w14:textId="77777777" w:rsidR="00060D4B" w:rsidRPr="00370F32" w:rsidRDefault="00060D4B" w:rsidP="00370F32">
            <w:pPr>
              <w:spacing w:line="276" w:lineRule="auto"/>
              <w:rPr>
                <w:rFonts w:cs="Arial"/>
                <w:b/>
                <w:bCs/>
              </w:rPr>
            </w:pPr>
            <w:r w:rsidRPr="00370F32">
              <w:rPr>
                <w:rFonts w:cs="Arial"/>
                <w:b/>
                <w:bCs/>
              </w:rPr>
              <w:t>L’Unité de soutien SSA Québec  </w:t>
            </w:r>
            <w:r w:rsidRPr="00370F32">
              <w:rPr>
                <w:rFonts w:cs="Arial"/>
                <w:b/>
                <w:bCs/>
              </w:rPr>
              <w:br/>
              <w:t>L’Entité nationale de formation de la SRAP </w:t>
            </w:r>
            <w:r w:rsidRPr="00370F32">
              <w:rPr>
                <w:rFonts w:cs="Arial"/>
                <w:b/>
                <w:bCs/>
              </w:rPr>
              <w:br/>
            </w:r>
          </w:p>
        </w:tc>
        <w:tc>
          <w:tcPr>
            <w:tcW w:w="6794" w:type="dxa"/>
          </w:tcPr>
          <w:p w14:paraId="0D7F3100" w14:textId="77777777" w:rsidR="00060D4B" w:rsidRPr="00370F32" w:rsidRDefault="00060D4B" w:rsidP="00370F32">
            <w:pPr>
              <w:spacing w:line="276" w:lineRule="auto"/>
              <w:rPr>
                <w:rFonts w:cs="Arial"/>
                <w:b/>
                <w:bCs/>
              </w:rPr>
            </w:pPr>
            <w:r w:rsidRPr="00370F32">
              <w:rPr>
                <w:rFonts w:cs="Arial"/>
                <w:b/>
                <w:bCs/>
              </w:rPr>
              <w:t>Recherche axée avec et pour les patients dans une approche de système de santé apprenant</w:t>
            </w:r>
          </w:p>
          <w:p w14:paraId="63879262" w14:textId="77777777" w:rsidR="00060D4B" w:rsidRPr="00370F32" w:rsidRDefault="00060D4B" w:rsidP="00370F32">
            <w:pPr>
              <w:spacing w:line="276" w:lineRule="auto"/>
              <w:rPr>
                <w:rFonts w:cs="Arial"/>
              </w:rPr>
            </w:pPr>
            <w:r w:rsidRPr="00370F32">
              <w:rPr>
                <w:rFonts w:cs="Arial"/>
              </w:rPr>
              <w:t>L’Unité de soutien au système de santé apprenant (SSA) Québec est une unité provinciale de la Stratégie de recherche axée sur le patient (SRAP) des Instituts de recherche en santé du Canada (IRSC). 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  </w:t>
            </w:r>
          </w:p>
          <w:p w14:paraId="63079B15" w14:textId="77777777" w:rsidR="00060D4B" w:rsidRPr="00370F32" w:rsidRDefault="00060D4B" w:rsidP="008768EC">
            <w:pPr>
              <w:pStyle w:val="Paragraphedeliste"/>
              <w:numPr>
                <w:ilvl w:val="0"/>
                <w:numId w:val="14"/>
              </w:numPr>
              <w:spacing w:line="276" w:lineRule="auto"/>
              <w:rPr>
                <w:rFonts w:cs="Arial"/>
              </w:rPr>
            </w:pPr>
            <w:r w:rsidRPr="00370F32">
              <w:rPr>
                <w:rFonts w:cs="Arial"/>
              </w:rPr>
              <w:t>Elle construit des connaissances scientifiques et expérientielles </w:t>
            </w:r>
          </w:p>
          <w:p w14:paraId="35D55A88" w14:textId="77777777" w:rsidR="00060D4B" w:rsidRPr="00370F32" w:rsidRDefault="00060D4B" w:rsidP="008768EC">
            <w:pPr>
              <w:pStyle w:val="Paragraphedeliste"/>
              <w:numPr>
                <w:ilvl w:val="0"/>
                <w:numId w:val="14"/>
              </w:numPr>
              <w:spacing w:line="276" w:lineRule="auto"/>
              <w:rPr>
                <w:rFonts w:cs="Arial"/>
              </w:rPr>
            </w:pPr>
            <w:r w:rsidRPr="00370F32">
              <w:rPr>
                <w:rFonts w:cs="Arial"/>
              </w:rPr>
              <w:t>Elle offre du soutien à la carte aux responsables de projets dans le réseau </w:t>
            </w:r>
          </w:p>
          <w:p w14:paraId="54FEEE71" w14:textId="77777777" w:rsidR="00060D4B" w:rsidRPr="00370F32" w:rsidRDefault="00060D4B" w:rsidP="008768EC">
            <w:pPr>
              <w:pStyle w:val="Paragraphedeliste"/>
              <w:numPr>
                <w:ilvl w:val="0"/>
                <w:numId w:val="14"/>
              </w:numPr>
              <w:spacing w:line="276" w:lineRule="auto"/>
              <w:rPr>
                <w:rFonts w:cs="Arial"/>
              </w:rPr>
            </w:pPr>
            <w:r w:rsidRPr="00370F32">
              <w:rPr>
                <w:rFonts w:cs="Arial"/>
              </w:rPr>
              <w:t>Elle orchestre l’amélioration continue de la qualité </w:t>
            </w:r>
          </w:p>
          <w:p w14:paraId="530E597D" w14:textId="77777777" w:rsidR="00060D4B" w:rsidRPr="00370F32" w:rsidRDefault="00060D4B" w:rsidP="00370F32">
            <w:pPr>
              <w:spacing w:line="276" w:lineRule="auto"/>
              <w:rPr>
                <w:rFonts w:cs="Arial"/>
              </w:rPr>
            </w:pPr>
            <w:r w:rsidRPr="00370F32">
              <w:rPr>
                <w:rFonts w:cs="Arial"/>
              </w:rPr>
              <w:t xml:space="preserve">L’Entité nationale de formation (ENF), également partie intégrante de la SRAP des IRSC, est une organisation </w:t>
            </w:r>
            <w:r w:rsidRPr="00370F32">
              <w:rPr>
                <w:rFonts w:cs="Arial"/>
              </w:rPr>
              <w:lastRenderedPageBreak/>
              <w:t>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   </w:t>
            </w:r>
          </w:p>
          <w:p w14:paraId="688BF496" w14:textId="77777777" w:rsidR="00060D4B" w:rsidRPr="00370F32" w:rsidRDefault="00060D4B" w:rsidP="00370F32">
            <w:pPr>
              <w:spacing w:line="276" w:lineRule="auto"/>
              <w:rPr>
                <w:rFonts w:eastAsia="Times New Roman" w:cs="Arial"/>
                <w:kern w:val="0"/>
                <w:szCs w:val="24"/>
                <w:lang w:eastAsia="fr-FR"/>
                <w14:ligatures w14:val="none"/>
              </w:rPr>
            </w:pPr>
            <w:r w:rsidRPr="00370F32">
              <w:rPr>
                <w:rFonts w:cs="Arial"/>
              </w:rPr>
              <w:t>Les bourses offertes par le FRQ en partenariat avec l’Unité et l‘Entité nationale de formation permettent aux titulaires d’octroi de parfaire leurs compétences et d’acquérir une expérience en recherche avec et pour les patientes et les patients, de réseauter et de travailler en interdisciplinarité avec les personnes et les organisations œuvrant en santé différents dans une approche de système de santé apprenant.</w:t>
            </w:r>
            <w:r w:rsidRPr="00370F32">
              <w:rPr>
                <w:rFonts w:eastAsia="Times New Roman" w:cs="Arial"/>
                <w:kern w:val="0"/>
                <w:szCs w:val="24"/>
                <w:bdr w:val="none" w:sz="0" w:space="0" w:color="auto" w:frame="1"/>
                <w:lang w:eastAsia="fr-FR"/>
                <w14:ligatures w14:val="none"/>
              </w:rPr>
              <w:t> </w:t>
            </w:r>
          </w:p>
        </w:tc>
      </w:tr>
      <w:tr w:rsidR="00060D4B" w:rsidRPr="00370F32" w14:paraId="71275C0B" w14:textId="77777777" w:rsidTr="001F4995">
        <w:tc>
          <w:tcPr>
            <w:tcW w:w="2268" w:type="dxa"/>
          </w:tcPr>
          <w:p w14:paraId="2F55CE09" w14:textId="77777777" w:rsidR="00060D4B" w:rsidRPr="00370F32" w:rsidRDefault="00060D4B" w:rsidP="00370F32">
            <w:pPr>
              <w:spacing w:line="276" w:lineRule="auto"/>
              <w:rPr>
                <w:rFonts w:cs="Arial"/>
                <w:b/>
                <w:bCs/>
              </w:rPr>
            </w:pPr>
            <w:r w:rsidRPr="00370F32">
              <w:rPr>
                <w:rFonts w:cs="Arial"/>
                <w:b/>
                <w:bCs/>
              </w:rPr>
              <w:lastRenderedPageBreak/>
              <w:t>BAnQ</w:t>
            </w:r>
          </w:p>
        </w:tc>
        <w:tc>
          <w:tcPr>
            <w:tcW w:w="6794" w:type="dxa"/>
          </w:tcPr>
          <w:p w14:paraId="09CE0AD6" w14:textId="77777777" w:rsidR="00060D4B" w:rsidRPr="00370F32" w:rsidRDefault="00060D4B" w:rsidP="00370F32">
            <w:pPr>
              <w:pStyle w:val="paragraph"/>
              <w:spacing w:before="120" w:beforeAutospacing="0" w:after="120" w:afterAutospacing="0" w:line="276" w:lineRule="auto"/>
              <w:rPr>
                <w:rFonts w:ascii="Arial" w:hAnsi="Arial" w:cs="Arial"/>
                <w:sz w:val="22"/>
                <w:szCs w:val="22"/>
              </w:rPr>
            </w:pPr>
            <w:r w:rsidRPr="00370F32">
              <w:rPr>
                <w:rFonts w:ascii="Arial" w:hAnsi="Arial" w:cs="Arial"/>
                <w:sz w:val="22"/>
                <w:szCs w:val="22"/>
              </w:rPr>
              <w:t xml:space="preserve">Institution de mémoire et de savoir, Bibliothèque et Archives nationales du Québec (BAnQ) rassemble, traite, conserve et met en valeur le patrimoine documentaire et archivistique québécois et une vaste collection de documents dans tous les domaines, en plus de fournir les services d’une bibliothèque publique d’envergure à toute la population du Québec. En prenant appui sur l’expertise de son personnel et la richesse de ses collections, elle offre ainsi un accès démocratique à la culture et à la connaissance et soutient la recherche sur le Québec, sa culture et son histoire. </w:t>
            </w:r>
          </w:p>
          <w:p w14:paraId="408265DF" w14:textId="52B93235" w:rsidR="00060D4B" w:rsidRPr="00370F32" w:rsidRDefault="00060D4B" w:rsidP="00370F32">
            <w:pPr>
              <w:spacing w:line="276" w:lineRule="auto"/>
              <w:rPr>
                <w:rFonts w:cs="Arial"/>
              </w:rPr>
            </w:pPr>
            <w:r w:rsidRPr="00370F32">
              <w:rPr>
                <w:rFonts w:cs="Arial"/>
              </w:rPr>
              <w:t xml:space="preserve">Les </w:t>
            </w:r>
            <w:hyperlink r:id="rId34" w:history="1">
              <w:r w:rsidRPr="00370F32">
                <w:rPr>
                  <w:rStyle w:val="Lienhypertexte"/>
                  <w:rFonts w:cs="Arial"/>
                </w:rPr>
                <w:t>bourses offertes par le FRQ en partenariat avec BAnQ et la Fondation de BAnQ</w:t>
              </w:r>
            </w:hyperlink>
            <w:r w:rsidRPr="00370F32">
              <w:rPr>
                <w:rFonts w:cs="Arial"/>
              </w:rPr>
              <w:t xml:space="preserve"> soutiennent les titulaires d’octroi qui mènent des travaux </w:t>
            </w:r>
            <w:r w:rsidR="00C63F4B">
              <w:rPr>
                <w:rFonts w:cs="Arial"/>
              </w:rPr>
              <w:t>mettant en valeur</w:t>
            </w:r>
            <w:r w:rsidRPr="00370F32">
              <w:rPr>
                <w:rFonts w:cs="Arial"/>
              </w:rPr>
              <w:t xml:space="preserve"> les collections patrimoniales de l’institution. Celles-ci comprennent plus de trois millions de documents du patrimoine documentaire publié au Québec ou portant sur le Québec ainsi que la plus riche source d’archives sur son histoire, du début de la Nouvelle-France à aujourd’hui. </w:t>
            </w:r>
          </w:p>
          <w:p w14:paraId="658AE357" w14:textId="57D80181" w:rsidR="00060D4B" w:rsidRPr="00370F32" w:rsidRDefault="00060D4B" w:rsidP="00370F32">
            <w:pPr>
              <w:spacing w:line="276" w:lineRule="auto"/>
              <w:rPr>
                <w:rFonts w:cs="Arial"/>
              </w:rPr>
            </w:pPr>
            <w:r w:rsidRPr="00370F32">
              <w:rPr>
                <w:rFonts w:cs="Arial"/>
              </w:rPr>
              <w:t>Ces bourses soutiennent également les titulaires d’octroi qui contribuent</w:t>
            </w:r>
            <w:r w:rsidR="0024182D">
              <w:rPr>
                <w:rFonts w:cs="Arial"/>
              </w:rPr>
              <w:t>, grâce à leurs travaux,</w:t>
            </w:r>
            <w:r w:rsidRPr="00370F32">
              <w:rPr>
                <w:rFonts w:cs="Arial"/>
              </w:rPr>
              <w:t xml:space="preserve"> </w:t>
            </w:r>
            <w:r w:rsidR="0024182D">
              <w:rPr>
                <w:rFonts w:cs="Arial"/>
              </w:rPr>
              <w:t>au développement</w:t>
            </w:r>
            <w:r w:rsidRPr="00370F32">
              <w:rPr>
                <w:rFonts w:cs="Arial"/>
              </w:rPr>
              <w:t xml:space="preserve"> de solutions technologiques favorisant la </w:t>
            </w:r>
            <w:proofErr w:type="spellStart"/>
            <w:r w:rsidRPr="00370F32">
              <w:rPr>
                <w:rFonts w:cs="Arial"/>
              </w:rPr>
              <w:t>découvrabilité</w:t>
            </w:r>
            <w:proofErr w:type="spellEnd"/>
            <w:r w:rsidRPr="00370F32">
              <w:rPr>
                <w:rFonts w:cs="Arial"/>
              </w:rPr>
              <w:t xml:space="preserve"> des contenus </w:t>
            </w:r>
            <w:r w:rsidR="00E318F4">
              <w:rPr>
                <w:rFonts w:cs="Arial"/>
              </w:rPr>
              <w:t>francophones ou évaluant l’impact de l’intelligence artificielle dans les milieux documentaires et archivistiques</w:t>
            </w:r>
            <w:r w:rsidR="00E318F4" w:rsidRPr="00370F32" w:rsidDel="00E318F4">
              <w:rPr>
                <w:rFonts w:cs="Arial"/>
              </w:rPr>
              <w:t xml:space="preserve"> </w:t>
            </w:r>
            <w:r w:rsidRPr="00370F32">
              <w:rPr>
                <w:rFonts w:cs="Arial"/>
              </w:rPr>
              <w:t>.</w:t>
            </w:r>
          </w:p>
          <w:p w14:paraId="1C407DD0" w14:textId="6463E189" w:rsidR="00060D4B" w:rsidRPr="00370F32" w:rsidRDefault="00060D4B" w:rsidP="00370F32">
            <w:pPr>
              <w:spacing w:line="276" w:lineRule="auto"/>
              <w:rPr>
                <w:rFonts w:cs="Arial"/>
                <w:b/>
              </w:rPr>
            </w:pPr>
            <w:r w:rsidRPr="00370F32">
              <w:rPr>
                <w:rFonts w:cs="Arial"/>
              </w:rPr>
              <w:t>Les titulaires d’octroi pourraient bénéficier d’un supplément de bourse offert par la Fondation de BAnQ. Ils pourr</w:t>
            </w:r>
            <w:r w:rsidR="00E318F4">
              <w:rPr>
                <w:rFonts w:cs="Arial"/>
              </w:rPr>
              <w:t>aient</w:t>
            </w:r>
            <w:r w:rsidRPr="00370F32">
              <w:rPr>
                <w:rFonts w:cs="Arial"/>
              </w:rPr>
              <w:t xml:space="preserve"> en outre être accompagnés dans leurs recherches par des </w:t>
            </w:r>
            <w:r w:rsidRPr="00370F32">
              <w:rPr>
                <w:rFonts w:cs="Arial"/>
              </w:rPr>
              <w:lastRenderedPageBreak/>
              <w:t xml:space="preserve">bibliothécaires, des archivistes ou des spécialistes en </w:t>
            </w:r>
            <w:proofErr w:type="spellStart"/>
            <w:r w:rsidRPr="00370F32">
              <w:rPr>
                <w:rFonts w:cs="Arial"/>
              </w:rPr>
              <w:t>découvrabilité</w:t>
            </w:r>
            <w:proofErr w:type="spellEnd"/>
            <w:r w:rsidRPr="00370F32">
              <w:rPr>
                <w:rFonts w:cs="Arial"/>
              </w:rPr>
              <w:t xml:space="preserve"> et bénéficier de la possibilité de diffuser le résultat de leurs travaux à un vaste public.</w:t>
            </w:r>
          </w:p>
        </w:tc>
      </w:tr>
    </w:tbl>
    <w:p w14:paraId="1E451C49" w14:textId="02157851" w:rsidR="00690693" w:rsidRDefault="00690693" w:rsidP="00690693">
      <w:bookmarkStart w:id="112" w:name="_Toc169702057"/>
      <w:bookmarkStart w:id="113" w:name="_Toc169702539"/>
      <w:bookmarkStart w:id="114" w:name="_Toc169703673"/>
      <w:bookmarkEnd w:id="105"/>
      <w:r>
        <w:lastRenderedPageBreak/>
        <w:t>{Page 19}</w:t>
      </w:r>
    </w:p>
    <w:p w14:paraId="115B0608" w14:textId="5046341F" w:rsidR="00C42180" w:rsidRPr="00370F32" w:rsidRDefault="00C42180" w:rsidP="00370F32">
      <w:pPr>
        <w:pStyle w:val="Titre1"/>
        <w:spacing w:line="276" w:lineRule="auto"/>
        <w:ind w:left="426" w:hanging="426"/>
        <w:rPr>
          <w:rFonts w:cs="Arial"/>
        </w:rPr>
      </w:pPr>
      <w:bookmarkStart w:id="115" w:name="_Toc202943733"/>
      <w:r w:rsidRPr="00370F32">
        <w:rPr>
          <w:rFonts w:cs="Arial"/>
        </w:rPr>
        <w:t>Annonce des résultats</w:t>
      </w:r>
      <w:bookmarkEnd w:id="112"/>
      <w:bookmarkEnd w:id="113"/>
      <w:bookmarkEnd w:id="114"/>
      <w:bookmarkEnd w:id="115"/>
    </w:p>
    <w:p w14:paraId="7D1EA76F" w14:textId="029F7C82" w:rsidR="0064526D" w:rsidRDefault="0064526D" w:rsidP="00370F32">
      <w:pPr>
        <w:spacing w:line="276" w:lineRule="auto"/>
        <w:rPr>
          <w:rFonts w:cs="Arial"/>
        </w:rPr>
      </w:pPr>
      <w:r w:rsidRPr="00370F32">
        <w:rPr>
          <w:rFonts w:cs="Arial"/>
        </w:rPr>
        <w:t xml:space="preserve">Les résultats du concours sont annoncés fin avril. Conformément à l’article 5.2 des RGC, la personne qui reçoit une offre de financement doit faire part de son acceptation ou de son refus au plus tard 30 jours suivant l’avis déposé au </w:t>
      </w:r>
      <w:r w:rsidR="006C0DCA" w:rsidRPr="00370F32">
        <w:rPr>
          <w:rFonts w:cs="Arial"/>
        </w:rPr>
        <w:t>portail</w:t>
      </w:r>
      <w:r w:rsidRPr="00370F32">
        <w:rPr>
          <w:rFonts w:cs="Arial"/>
        </w:rPr>
        <w:t xml:space="preserve"> FRQnet. Une offre d’octroi refusée par la personne candidate ne peut être réactivée.</w:t>
      </w:r>
    </w:p>
    <w:p w14:paraId="20E662DD" w14:textId="602CEB20" w:rsidR="00690693" w:rsidRPr="00690693" w:rsidRDefault="00690693" w:rsidP="00F34A46">
      <w:r>
        <w:t>{Page 20}</w:t>
      </w:r>
    </w:p>
    <w:p w14:paraId="3587D677" w14:textId="50B64F64" w:rsidR="00C42180" w:rsidRPr="00370F32" w:rsidRDefault="00C42180" w:rsidP="00370F32">
      <w:pPr>
        <w:pStyle w:val="Titre1"/>
        <w:spacing w:line="276" w:lineRule="auto"/>
        <w:ind w:left="426" w:hanging="426"/>
        <w:rPr>
          <w:rFonts w:cs="Arial"/>
        </w:rPr>
      </w:pPr>
      <w:bookmarkStart w:id="116" w:name="_Toc169702058"/>
      <w:bookmarkStart w:id="117" w:name="_Toc169702540"/>
      <w:bookmarkStart w:id="118" w:name="_Toc169703674"/>
      <w:bookmarkStart w:id="119" w:name="_Toc202943734"/>
      <w:r w:rsidRPr="00370F32">
        <w:rPr>
          <w:rFonts w:cs="Arial"/>
        </w:rPr>
        <w:t>Règles d’utilisation de la bourse</w:t>
      </w:r>
      <w:bookmarkEnd w:id="116"/>
      <w:bookmarkEnd w:id="117"/>
      <w:bookmarkEnd w:id="118"/>
      <w:bookmarkEnd w:id="119"/>
    </w:p>
    <w:p w14:paraId="36DC5558" w14:textId="6C820DA9" w:rsidR="00CC0A95" w:rsidRPr="00370F32" w:rsidRDefault="00CC0A95" w:rsidP="00370F32">
      <w:pPr>
        <w:spacing w:line="276" w:lineRule="auto"/>
        <w:rPr>
          <w:rFonts w:cs="Arial"/>
          <w:b/>
          <w:lang w:eastAsia="fr-CA"/>
        </w:rPr>
      </w:pPr>
      <w:r w:rsidRPr="00370F32">
        <w:rPr>
          <w:rFonts w:cs="Arial"/>
          <w:lang w:eastAsia="fr-CA"/>
        </w:rPr>
        <w:t xml:space="preserve">Les règles qui sont présentées à la section 8 s’appliquent en cas d’octroi. La personne candidate est toutefois invitée à en prendre connaissance dès la demande de bourse et à les conserver pour consultation ultérieure, en cas d’octroi. </w:t>
      </w:r>
      <w:r w:rsidRPr="00370F32">
        <w:rPr>
          <w:rFonts w:cs="Arial"/>
          <w:b/>
          <w:lang w:eastAsia="fr-CA"/>
        </w:rPr>
        <w:t xml:space="preserve">Les détails techniques se trouvent dans </w:t>
      </w:r>
      <w:r w:rsidR="00392343" w:rsidRPr="00370F32">
        <w:rPr>
          <w:rFonts w:cs="Arial"/>
          <w:b/>
          <w:lang w:eastAsia="fr-CA"/>
        </w:rPr>
        <w:t xml:space="preserve">un </w:t>
      </w:r>
      <w:r w:rsidRPr="00370F32">
        <w:rPr>
          <w:rFonts w:cs="Arial"/>
          <w:b/>
          <w:lang w:eastAsia="fr-CA"/>
        </w:rPr>
        <w:t>guide d’utilisation de la bourse</w:t>
      </w:r>
      <w:r w:rsidRPr="00370F32" w:rsidDel="00B64D50">
        <w:rPr>
          <w:rFonts w:cs="Arial"/>
          <w:lang w:eastAsia="fr-CA"/>
        </w:rPr>
        <w:t xml:space="preserve">, qui </w:t>
      </w:r>
      <w:r w:rsidR="00496162" w:rsidRPr="00370F32">
        <w:rPr>
          <w:rFonts w:cs="Arial"/>
          <w:lang w:eastAsia="fr-CA"/>
        </w:rPr>
        <w:t>sera rendu disponible au moment de</w:t>
      </w:r>
      <w:r w:rsidR="00197535" w:rsidRPr="00370F32">
        <w:rPr>
          <w:rFonts w:cs="Arial"/>
          <w:lang w:eastAsia="fr-CA"/>
        </w:rPr>
        <w:t xml:space="preserve"> l’</w:t>
      </w:r>
      <w:r w:rsidR="00496162" w:rsidRPr="00370F32">
        <w:rPr>
          <w:rFonts w:cs="Arial"/>
          <w:lang w:eastAsia="fr-CA"/>
        </w:rPr>
        <w:t>annonce</w:t>
      </w:r>
      <w:r w:rsidR="00197535" w:rsidRPr="00370F32">
        <w:rPr>
          <w:rFonts w:cs="Arial"/>
          <w:lang w:eastAsia="fr-CA"/>
        </w:rPr>
        <w:t xml:space="preserve"> </w:t>
      </w:r>
      <w:r w:rsidR="00496162" w:rsidRPr="00370F32">
        <w:rPr>
          <w:rFonts w:cs="Arial"/>
          <w:lang w:eastAsia="fr-CA"/>
        </w:rPr>
        <w:t xml:space="preserve">des </w:t>
      </w:r>
      <w:r w:rsidR="00197535" w:rsidRPr="00370F32">
        <w:rPr>
          <w:rFonts w:cs="Arial"/>
          <w:lang w:eastAsia="fr-CA"/>
        </w:rPr>
        <w:t>résultats</w:t>
      </w:r>
      <w:r w:rsidRPr="00370F32">
        <w:rPr>
          <w:rFonts w:cs="Arial"/>
          <w:lang w:eastAsia="fr-CA"/>
        </w:rPr>
        <w:t>.</w:t>
      </w:r>
      <w:r w:rsidRPr="00370F32">
        <w:rPr>
          <w:rFonts w:cs="Arial"/>
          <w:b/>
          <w:lang w:eastAsia="fr-CA"/>
        </w:rPr>
        <w:t xml:space="preserve">  </w:t>
      </w:r>
    </w:p>
    <w:p w14:paraId="5D4940BF" w14:textId="577DDABD" w:rsidR="00CC0A95" w:rsidRPr="00370F32" w:rsidRDefault="00CC0A95" w:rsidP="00370F32">
      <w:pPr>
        <w:spacing w:line="276" w:lineRule="auto"/>
        <w:rPr>
          <w:rFonts w:cs="Arial"/>
          <w:lang w:eastAsia="fr-CA"/>
        </w:rPr>
      </w:pPr>
      <w:r w:rsidRPr="00370F32">
        <w:rPr>
          <w:rFonts w:cs="Arial"/>
          <w:lang w:eastAsia="fr-CA"/>
        </w:rPr>
        <w:t xml:space="preserve">Pour conserver la bourse, la personne titulaire de l’octroi doit respecter intégralement les conditions d’admissibilité </w:t>
      </w:r>
      <w:r w:rsidR="00AA519D" w:rsidRPr="00370F32">
        <w:rPr>
          <w:rFonts w:cs="Arial"/>
          <w:lang w:eastAsia="fr-CA"/>
        </w:rPr>
        <w:t xml:space="preserve">et les règles </w:t>
      </w:r>
      <w:r w:rsidRPr="00370F32">
        <w:rPr>
          <w:rFonts w:cs="Arial"/>
          <w:lang w:eastAsia="fr-CA"/>
        </w:rPr>
        <w:t>en vigueur au moment de la présentation de la demande. De plus, elle doit respecter les conditions suivantes durant toute la durée du financement</w:t>
      </w:r>
      <w:r w:rsidR="001C1F56">
        <w:rPr>
          <w:rFonts w:cs="Arial"/>
          <w:lang w:eastAsia="fr-CA"/>
        </w:rPr>
        <w:t>:</w:t>
      </w:r>
      <w:r w:rsidRPr="00370F32">
        <w:rPr>
          <w:rFonts w:cs="Arial"/>
          <w:lang w:eastAsia="fr-CA"/>
        </w:rPr>
        <w:t xml:space="preserve"> </w:t>
      </w:r>
    </w:p>
    <w:p w14:paraId="38925D5A" w14:textId="756A2304" w:rsidR="00CC0A95" w:rsidRPr="00370F32" w:rsidRDefault="00CC0A95" w:rsidP="008768EC">
      <w:pPr>
        <w:pStyle w:val="Paragraphedeliste"/>
        <w:numPr>
          <w:ilvl w:val="0"/>
          <w:numId w:val="4"/>
        </w:numPr>
        <w:spacing w:line="276" w:lineRule="auto"/>
        <w:rPr>
          <w:rFonts w:cs="Arial"/>
          <w:b/>
          <w:lang w:eastAsia="fr-CA"/>
        </w:rPr>
      </w:pPr>
      <w:r w:rsidRPr="00370F32">
        <w:rPr>
          <w:rFonts w:cs="Arial"/>
          <w:lang w:eastAsia="fr-CA"/>
        </w:rPr>
        <w:t>Être inscrite à temps plein dans le programme de formation pour lequel la bourse est versée, sous réserve des mesures d’exception décrites à la section 8.2</w:t>
      </w:r>
    </w:p>
    <w:p w14:paraId="51473D04" w14:textId="77023411" w:rsidR="00CC0A95" w:rsidRPr="00370F32" w:rsidRDefault="00CC0A95" w:rsidP="008768EC">
      <w:pPr>
        <w:pStyle w:val="Paragraphedeliste"/>
        <w:numPr>
          <w:ilvl w:val="0"/>
          <w:numId w:val="4"/>
        </w:numPr>
        <w:spacing w:line="276" w:lineRule="auto"/>
        <w:rPr>
          <w:rFonts w:cs="Arial"/>
          <w:b/>
          <w:lang w:eastAsia="fr-CA"/>
        </w:rPr>
      </w:pPr>
      <w:r w:rsidRPr="00370F32">
        <w:rPr>
          <w:rFonts w:cs="Arial"/>
          <w:lang w:eastAsia="fr-CA"/>
        </w:rPr>
        <w:t>Respecter les règles de cumul décrites à la section 8.3</w:t>
      </w:r>
      <w:r w:rsidRPr="00370F32">
        <w:rPr>
          <w:rFonts w:cs="Arial"/>
          <w:b/>
          <w:lang w:eastAsia="fr-CA"/>
        </w:rPr>
        <w:t xml:space="preserve"> </w:t>
      </w:r>
    </w:p>
    <w:p w14:paraId="20387CFE" w14:textId="364D3BFF" w:rsidR="0064526D" w:rsidRPr="00370F32" w:rsidRDefault="00CC0A95" w:rsidP="00370F32">
      <w:pPr>
        <w:spacing w:line="276" w:lineRule="auto"/>
        <w:rPr>
          <w:rFonts w:cs="Arial"/>
        </w:rPr>
      </w:pPr>
      <w:r w:rsidRPr="00370F32">
        <w:rPr>
          <w:rFonts w:cs="Arial"/>
          <w:lang w:eastAsia="fr-CA"/>
        </w:rPr>
        <w:t>La personne titulaire de la bourse doit aviser le Fonds dès que l’une de ces conditions n’est plus remplie et lors de tout changement à sa situation susceptible d’affecter le respect des conditions d’octroi. Le non-respect de ces conditions (ou l’omission d’en informer le Fonds) pourrait se traduire par l’annulation de la bourse et une demande de remboursement des sommes reçues.</w:t>
      </w:r>
    </w:p>
    <w:p w14:paraId="173A85A1" w14:textId="4633290A" w:rsidR="00C42180" w:rsidRPr="00370F32" w:rsidRDefault="00600812" w:rsidP="008768EC">
      <w:pPr>
        <w:pStyle w:val="Titre2"/>
        <w:numPr>
          <w:ilvl w:val="1"/>
          <w:numId w:val="16"/>
        </w:numPr>
        <w:spacing w:line="276" w:lineRule="auto"/>
        <w:ind w:left="567" w:hanging="567"/>
        <w:rPr>
          <w:rFonts w:cs="Arial"/>
        </w:rPr>
      </w:pPr>
      <w:bookmarkStart w:id="120" w:name="_Toc199793164"/>
      <w:bookmarkStart w:id="121" w:name="_Toc202861594"/>
      <w:bookmarkStart w:id="122" w:name="_Toc202943735"/>
      <w:r w:rsidRPr="00370F32">
        <w:rPr>
          <w:rFonts w:cs="Arial"/>
        </w:rPr>
        <w:lastRenderedPageBreak/>
        <w:t>Prise d’effet de la bourse</w:t>
      </w:r>
      <w:bookmarkEnd w:id="120"/>
      <w:bookmarkEnd w:id="121"/>
      <w:bookmarkEnd w:id="122"/>
    </w:p>
    <w:p w14:paraId="43AD006C" w14:textId="3AFD502B" w:rsidR="00CB39AA" w:rsidRPr="00370F32" w:rsidRDefault="00CB39AA" w:rsidP="00370F32">
      <w:pPr>
        <w:spacing w:line="276" w:lineRule="auto"/>
        <w:rPr>
          <w:rFonts w:cs="Arial"/>
        </w:rPr>
      </w:pPr>
      <w:r w:rsidRPr="00370F32">
        <w:rPr>
          <w:rFonts w:cs="Arial"/>
          <w:lang w:eastAsia="fr-CA"/>
        </w:rPr>
        <w:t xml:space="preserve">La bourse prend effet obligatoirement </w:t>
      </w:r>
      <w:r w:rsidRPr="00370F32">
        <w:rPr>
          <w:rFonts w:cs="Arial"/>
          <w:b/>
          <w:lang w:eastAsia="fr-CA"/>
        </w:rPr>
        <w:t>entre le 1</w:t>
      </w:r>
      <w:r w:rsidRPr="00370F32">
        <w:rPr>
          <w:rFonts w:cs="Arial"/>
          <w:b/>
          <w:vertAlign w:val="superscript"/>
          <w:lang w:eastAsia="fr-CA"/>
        </w:rPr>
        <w:t>er</w:t>
      </w:r>
      <w:r w:rsidRPr="00370F32">
        <w:rPr>
          <w:rFonts w:cs="Arial"/>
          <w:b/>
          <w:lang w:eastAsia="fr-CA"/>
        </w:rPr>
        <w:t xml:space="preserve"> mai de l’année de l’offre et le 1</w:t>
      </w:r>
      <w:r w:rsidR="00C4367B" w:rsidRPr="00370F32">
        <w:rPr>
          <w:rFonts w:cs="Arial"/>
          <w:b/>
          <w:lang w:eastAsia="fr-CA"/>
        </w:rPr>
        <w:t>5</w:t>
      </w:r>
      <w:r w:rsidRPr="00370F32">
        <w:rPr>
          <w:rFonts w:cs="Arial"/>
          <w:b/>
          <w:lang w:eastAsia="fr-CA"/>
        </w:rPr>
        <w:t xml:space="preserve"> </w:t>
      </w:r>
      <w:r w:rsidR="00E87805" w:rsidRPr="00370F32">
        <w:rPr>
          <w:rFonts w:cs="Arial"/>
          <w:b/>
          <w:lang w:eastAsia="fr-CA"/>
        </w:rPr>
        <w:t>janvier</w:t>
      </w:r>
      <w:r w:rsidRPr="00370F32">
        <w:rPr>
          <w:rFonts w:cs="Arial"/>
          <w:b/>
          <w:lang w:eastAsia="fr-CA"/>
        </w:rPr>
        <w:t xml:space="preserve"> de l’année suivante </w:t>
      </w:r>
      <w:r w:rsidRPr="00370F32">
        <w:rPr>
          <w:rFonts w:cs="Arial"/>
          <w:lang w:eastAsia="fr-CA"/>
        </w:rPr>
        <w:t>(voir la section 8.4</w:t>
      </w:r>
      <w:r w:rsidR="00872E03" w:rsidRPr="00370F32">
        <w:rPr>
          <w:rFonts w:cs="Arial"/>
          <w:lang w:eastAsia="fr-CA"/>
        </w:rPr>
        <w:t>.1</w:t>
      </w:r>
      <w:r w:rsidRPr="00370F32">
        <w:rPr>
          <w:rFonts w:cs="Arial"/>
          <w:lang w:eastAsia="fr-CA"/>
        </w:rPr>
        <w:t xml:space="preserve"> pour un complément d’information). </w:t>
      </w:r>
      <w:r w:rsidR="00122336" w:rsidRPr="00370F32">
        <w:rPr>
          <w:rFonts w:cs="Arial"/>
        </w:rPr>
        <w:t xml:space="preserve">La durée du financement est établie à partir des informations fournies dans la demande de bourse. </w:t>
      </w:r>
      <w:r w:rsidR="00806F70" w:rsidRPr="00370F32">
        <w:rPr>
          <w:rFonts w:cs="Arial"/>
        </w:rPr>
        <w:t>Aucune modification à la hausse de la durée du financement n’est autorisée.</w:t>
      </w:r>
    </w:p>
    <w:p w14:paraId="3CA06BF3" w14:textId="2C838A03" w:rsidR="00C42180" w:rsidRPr="00370F32" w:rsidRDefault="00600812" w:rsidP="008768EC">
      <w:pPr>
        <w:pStyle w:val="Titre2"/>
        <w:numPr>
          <w:ilvl w:val="1"/>
          <w:numId w:val="16"/>
        </w:numPr>
        <w:spacing w:line="276" w:lineRule="auto"/>
        <w:ind w:left="567" w:hanging="567"/>
        <w:rPr>
          <w:rFonts w:cs="Arial"/>
        </w:rPr>
      </w:pPr>
      <w:bookmarkStart w:id="123" w:name="_Toc199793165"/>
      <w:bookmarkStart w:id="124" w:name="_Toc202861595"/>
      <w:bookmarkStart w:id="125" w:name="_Toc202943736"/>
      <w:r w:rsidRPr="00370F32">
        <w:rPr>
          <w:rFonts w:cs="Arial"/>
        </w:rPr>
        <w:t>Inscription à temps partiel</w:t>
      </w:r>
      <w:bookmarkEnd w:id="123"/>
      <w:bookmarkEnd w:id="124"/>
      <w:bookmarkEnd w:id="125"/>
    </w:p>
    <w:p w14:paraId="0811E651" w14:textId="6624486E" w:rsidR="00E07E85" w:rsidRPr="00370F32" w:rsidRDefault="00E07E85" w:rsidP="00370F32">
      <w:pPr>
        <w:spacing w:line="276" w:lineRule="auto"/>
        <w:rPr>
          <w:rFonts w:cs="Arial"/>
        </w:rPr>
      </w:pPr>
      <w:r w:rsidRPr="00370F32">
        <w:rPr>
          <w:rFonts w:cs="Arial"/>
        </w:rPr>
        <w:t>La formation à temps partiel est permise uniquement pour les cas mentionnés ci-dessous, à la condition que la personne assurant la direction de la recherche l’autorise et sur présentation de documents justificatifs</w:t>
      </w:r>
      <w:r w:rsidR="00127FFA" w:rsidRPr="00370F32">
        <w:rPr>
          <w:rFonts w:cs="Arial"/>
        </w:rPr>
        <w:t>.</w:t>
      </w:r>
    </w:p>
    <w:p w14:paraId="31BD74A3" w14:textId="123D5DFA" w:rsidR="00E07E85" w:rsidRPr="00370F32" w:rsidRDefault="00E07E85" w:rsidP="00370F32">
      <w:pPr>
        <w:spacing w:line="276" w:lineRule="auto"/>
        <w:rPr>
          <w:rFonts w:cs="Arial"/>
        </w:rPr>
      </w:pPr>
      <w:r w:rsidRPr="00370F32">
        <w:rPr>
          <w:rFonts w:cs="Arial"/>
          <w:b/>
        </w:rPr>
        <w:t>Obligations familiales ou condition médicale</w:t>
      </w:r>
      <w:r w:rsidR="001C1F56">
        <w:rPr>
          <w:rFonts w:cs="Arial"/>
          <w:b/>
        </w:rPr>
        <w:t>:</w:t>
      </w:r>
      <w:r w:rsidRPr="00370F32">
        <w:rPr>
          <w:rFonts w:cs="Arial"/>
        </w:rPr>
        <w:t xml:space="preserve"> obligations familiales (p. ex., proche </w:t>
      </w:r>
      <w:proofErr w:type="spellStart"/>
      <w:r w:rsidR="00C1138D">
        <w:rPr>
          <w:rFonts w:cs="Arial"/>
        </w:rPr>
        <w:t>a</w:t>
      </w:r>
      <w:r w:rsidRPr="00370F32">
        <w:rPr>
          <w:rFonts w:cs="Arial"/>
        </w:rPr>
        <w:t>idance</w:t>
      </w:r>
      <w:proofErr w:type="spellEnd"/>
      <w:r w:rsidRPr="00370F32">
        <w:rPr>
          <w:rFonts w:cs="Arial"/>
        </w:rPr>
        <w:t>, personne principale fournisseuse de soins d’un enfant en bas âge) ou condition médicale empêchant la personne titulaire de l’octroi de poursuivre sa formation à temps plein. Pendant les périodes à temps partiel, la personne titulaire de l’octroi pourra recevoir 50 % de la valeur des versements de sa bourse.</w:t>
      </w:r>
    </w:p>
    <w:p w14:paraId="4C30686E" w14:textId="574B0713" w:rsidR="00E07E85" w:rsidRPr="00370F32" w:rsidRDefault="00E07E85" w:rsidP="00370F32">
      <w:pPr>
        <w:spacing w:line="276" w:lineRule="auto"/>
        <w:rPr>
          <w:rFonts w:cs="Arial"/>
        </w:rPr>
      </w:pPr>
      <w:r w:rsidRPr="00370F32">
        <w:rPr>
          <w:rFonts w:cs="Arial"/>
          <w:b/>
        </w:rPr>
        <w:t>Handicap</w:t>
      </w:r>
      <w:r w:rsidR="001C1F56">
        <w:rPr>
          <w:rFonts w:cs="Arial"/>
          <w:b/>
        </w:rPr>
        <w:t>:</w:t>
      </w:r>
      <w:r w:rsidRPr="00370F32">
        <w:rPr>
          <w:rFonts w:cs="Arial"/>
          <w:b/>
        </w:rPr>
        <w:t xml:space="preserve"> </w:t>
      </w:r>
      <w:r w:rsidRPr="00370F32">
        <w:rPr>
          <w:rFonts w:cs="Arial"/>
        </w:rPr>
        <w:t xml:space="preserve">handicap correspondant à la définition contenue dans la </w:t>
      </w:r>
      <w:hyperlink r:id="rId35" w:history="1">
        <w:r w:rsidRPr="00F81832">
          <w:rPr>
            <w:rStyle w:val="Lienhypertexte"/>
            <w:rFonts w:cs="Arial"/>
            <w:iCs/>
          </w:rPr>
          <w:t>Loi assurant l’exercice des droits des personnes handicapées en vue de leur intégration scolaire, professionnelle et sociale</w:t>
        </w:r>
      </w:hyperlink>
      <w:r w:rsidRPr="00F81832">
        <w:rPr>
          <w:rFonts w:cs="Arial"/>
          <w:iCs/>
        </w:rPr>
        <w:t xml:space="preserve"> </w:t>
      </w:r>
      <w:r w:rsidRPr="00370F32">
        <w:rPr>
          <w:rFonts w:cs="Arial"/>
        </w:rPr>
        <w:t>(</w:t>
      </w:r>
      <w:r w:rsidRPr="007F31DC">
        <w:rPr>
          <w:rFonts w:cs="Arial"/>
        </w:rPr>
        <w:t>RLRQ, c. E-20.1</w:t>
      </w:r>
      <w:r w:rsidRPr="00370F32">
        <w:rPr>
          <w:rFonts w:cs="Arial"/>
        </w:rPr>
        <w:t>) empêchant la personne titulaire de l’octroi de poursuivre sa formation à temps plein. La personne de l’octroi pourra recevoir les versements entiers de sa bourse.</w:t>
      </w:r>
    </w:p>
    <w:p w14:paraId="2A373B48" w14:textId="4DC48BCB" w:rsidR="00690693" w:rsidRDefault="00690693" w:rsidP="00690693">
      <w:r>
        <w:t>{Page 21}</w:t>
      </w:r>
    </w:p>
    <w:p w14:paraId="1BE8FFFE" w14:textId="78232E48" w:rsidR="00CB39AA" w:rsidRPr="00370F32" w:rsidRDefault="00E07E85" w:rsidP="00F34A46">
      <w:r w:rsidRPr="00370F32">
        <w:t>Dans les deux cas, la valeur totale de la bourse ne sera pas affectée.</w:t>
      </w:r>
    </w:p>
    <w:p w14:paraId="7A52D9D9" w14:textId="48878ADF" w:rsidR="00C42180" w:rsidRPr="00370F32" w:rsidRDefault="00600812" w:rsidP="008768EC">
      <w:pPr>
        <w:pStyle w:val="Titre2"/>
        <w:numPr>
          <w:ilvl w:val="1"/>
          <w:numId w:val="16"/>
        </w:numPr>
        <w:spacing w:line="276" w:lineRule="auto"/>
        <w:ind w:left="567" w:hanging="567"/>
        <w:rPr>
          <w:rFonts w:cs="Arial"/>
        </w:rPr>
      </w:pPr>
      <w:bookmarkStart w:id="126" w:name="_Toc199793166"/>
      <w:bookmarkStart w:id="127" w:name="_Toc202861596"/>
      <w:bookmarkStart w:id="128" w:name="_Toc202943737"/>
      <w:r w:rsidRPr="00370F32">
        <w:rPr>
          <w:rFonts w:cs="Arial"/>
        </w:rPr>
        <w:t>Règles de cumul (bourses, travail et stages)</w:t>
      </w:r>
      <w:bookmarkEnd w:id="126"/>
      <w:bookmarkEnd w:id="127"/>
      <w:bookmarkEnd w:id="128"/>
    </w:p>
    <w:p w14:paraId="175C59CC" w14:textId="5DFF067A" w:rsidR="00C42180" w:rsidRPr="00370F32" w:rsidRDefault="00600812" w:rsidP="008768EC">
      <w:pPr>
        <w:pStyle w:val="Titre3"/>
        <w:numPr>
          <w:ilvl w:val="2"/>
          <w:numId w:val="16"/>
        </w:numPr>
        <w:spacing w:line="276" w:lineRule="auto"/>
        <w:ind w:left="709"/>
        <w:rPr>
          <w:rFonts w:cs="Arial"/>
        </w:rPr>
      </w:pPr>
      <w:bookmarkStart w:id="129" w:name="_Toc199793167"/>
      <w:bookmarkStart w:id="130" w:name="_Toc202861597"/>
      <w:bookmarkStart w:id="131" w:name="_Toc202943738"/>
      <w:r w:rsidRPr="00370F32">
        <w:rPr>
          <w:rFonts w:cs="Arial"/>
        </w:rPr>
        <w:t>Cumul de bourses</w:t>
      </w:r>
      <w:bookmarkEnd w:id="129"/>
      <w:bookmarkEnd w:id="130"/>
      <w:bookmarkEnd w:id="131"/>
    </w:p>
    <w:p w14:paraId="6A51CAD5" w14:textId="77777777" w:rsidR="00A542C0" w:rsidRPr="00370F32" w:rsidRDefault="00A542C0" w:rsidP="00370F32">
      <w:pPr>
        <w:spacing w:line="276" w:lineRule="auto"/>
        <w:rPr>
          <w:rFonts w:cs="Arial"/>
          <w:lang w:eastAsia="fr-CA"/>
        </w:rPr>
      </w:pPr>
      <w:r w:rsidRPr="00370F32">
        <w:rPr>
          <w:rFonts w:cs="Arial"/>
          <w:lang w:eastAsia="fr-CA"/>
        </w:rPr>
        <w:t>Le tableau suivant présente les cumuls permis, les cumuls partiels et les cumuls interdits.</w:t>
      </w:r>
    </w:p>
    <w:tbl>
      <w:tblPr>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FFFFFF"/>
        <w:tblCellMar>
          <w:left w:w="0" w:type="dxa"/>
          <w:right w:w="0" w:type="dxa"/>
        </w:tblCellMar>
        <w:tblLook w:val="04A0" w:firstRow="1" w:lastRow="0" w:firstColumn="1" w:lastColumn="0" w:noHBand="0" w:noVBand="1"/>
      </w:tblPr>
      <w:tblGrid>
        <w:gridCol w:w="6927"/>
        <w:gridCol w:w="2135"/>
      </w:tblGrid>
      <w:tr w:rsidR="003A5114" w:rsidRPr="00370F32" w14:paraId="077D076E" w14:textId="77777777" w:rsidTr="00F34A46">
        <w:trPr>
          <w:trHeight w:val="135"/>
          <w:tblHeader/>
        </w:trPr>
        <w:tc>
          <w:tcPr>
            <w:tcW w:w="3822" w:type="pct"/>
            <w:shd w:val="clear" w:color="auto" w:fill="44546A" w:themeFill="text2"/>
            <w:tcMar>
              <w:top w:w="180" w:type="dxa"/>
              <w:left w:w="180" w:type="dxa"/>
              <w:bottom w:w="180" w:type="dxa"/>
              <w:right w:w="180" w:type="dxa"/>
            </w:tcMar>
            <w:vAlign w:val="center"/>
            <w:hideMark/>
          </w:tcPr>
          <w:p w14:paraId="60503B50" w14:textId="77777777" w:rsidR="003A5114" w:rsidRPr="00F54468" w:rsidRDefault="003A5114" w:rsidP="00370F32">
            <w:pPr>
              <w:spacing w:line="276" w:lineRule="auto"/>
              <w:rPr>
                <w:rFonts w:cs="Arial"/>
                <w:b/>
                <w:bCs/>
                <w:color w:val="FFFFFF" w:themeColor="background1"/>
                <w:lang w:val="fr-CA" w:eastAsia="fr-CA"/>
              </w:rPr>
            </w:pPr>
            <w:r w:rsidRPr="00F54468">
              <w:rPr>
                <w:rFonts w:cs="Arial"/>
                <w:b/>
                <w:bCs/>
                <w:color w:val="FFFFFF" w:themeColor="background1"/>
                <w:lang w:val="fr-CA" w:eastAsia="fr-CA"/>
              </w:rPr>
              <w:lastRenderedPageBreak/>
              <w:t>Type de bourses / Programme de bourses</w:t>
            </w:r>
          </w:p>
        </w:tc>
        <w:tc>
          <w:tcPr>
            <w:tcW w:w="1178" w:type="pct"/>
            <w:shd w:val="clear" w:color="auto" w:fill="44546A" w:themeFill="text2"/>
            <w:tcMar>
              <w:top w:w="180" w:type="dxa"/>
              <w:left w:w="180" w:type="dxa"/>
              <w:bottom w:w="180" w:type="dxa"/>
              <w:right w:w="180" w:type="dxa"/>
            </w:tcMar>
            <w:vAlign w:val="center"/>
            <w:hideMark/>
          </w:tcPr>
          <w:p w14:paraId="01006706" w14:textId="77777777" w:rsidR="003A5114" w:rsidRPr="00F54468" w:rsidRDefault="003A5114" w:rsidP="00370F32">
            <w:pPr>
              <w:spacing w:line="276" w:lineRule="auto"/>
              <w:rPr>
                <w:rFonts w:cs="Arial"/>
                <w:b/>
                <w:bCs/>
                <w:color w:val="FFFFFF" w:themeColor="background1"/>
                <w:lang w:val="fr-CA" w:eastAsia="fr-CA"/>
              </w:rPr>
            </w:pPr>
            <w:r w:rsidRPr="00F54468">
              <w:rPr>
                <w:rFonts w:cs="Arial"/>
                <w:b/>
                <w:bCs/>
                <w:color w:val="FFFFFF" w:themeColor="background1"/>
                <w:lang w:val="fr-CA" w:eastAsia="fr-CA"/>
              </w:rPr>
              <w:t>Règle de cumul</w:t>
            </w:r>
          </w:p>
        </w:tc>
      </w:tr>
      <w:tr w:rsidR="003A5114" w:rsidRPr="00370F32" w14:paraId="597A667E" w14:textId="77777777" w:rsidTr="0075728D">
        <w:trPr>
          <w:trHeight w:val="1073"/>
        </w:trPr>
        <w:tc>
          <w:tcPr>
            <w:tcW w:w="3822" w:type="pct"/>
            <w:shd w:val="clear" w:color="auto" w:fill="FFFFFF"/>
            <w:tcMar>
              <w:top w:w="180" w:type="dxa"/>
              <w:left w:w="180" w:type="dxa"/>
              <w:bottom w:w="180" w:type="dxa"/>
              <w:right w:w="180" w:type="dxa"/>
            </w:tcMar>
            <w:vAlign w:val="center"/>
            <w:hideMark/>
          </w:tcPr>
          <w:p w14:paraId="6292CDEB" w14:textId="684211FC" w:rsidR="003A5114" w:rsidRPr="00370F32" w:rsidRDefault="003A5114" w:rsidP="00F34A46">
            <w:pPr>
              <w:rPr>
                <w:lang w:val="fr-CA" w:eastAsia="fr-CA"/>
              </w:rPr>
            </w:pPr>
            <w:r w:rsidRPr="00370F32">
              <w:rPr>
                <w:lang w:val="fr-CA" w:eastAsia="fr-CA"/>
              </w:rPr>
              <w:t>Les bourses de formation (à la maîtrise, au doctorat et au postdoctorat) des organismes subventionnaires du gouvernement fédéral</w:t>
            </w:r>
            <w:r w:rsidR="001C1F56">
              <w:rPr>
                <w:lang w:val="fr-CA" w:eastAsia="fr-CA"/>
              </w:rPr>
              <w:t>:</w:t>
            </w:r>
            <w:r w:rsidRPr="00370F32">
              <w:rPr>
                <w:lang w:val="fr-CA" w:eastAsia="fr-CA"/>
              </w:rPr>
              <w:t xml:space="preserve"> Conseil de recherches en sciences naturelles et en génie du Canada (CRSNG), Conseil de recherches en sciences humaines du Canada (CRSH) et Instituts de recherche en santé du Canada (IRSC)</w:t>
            </w:r>
          </w:p>
        </w:tc>
        <w:tc>
          <w:tcPr>
            <w:tcW w:w="1178" w:type="pct"/>
            <w:shd w:val="clear" w:color="auto" w:fill="FFFFFF"/>
            <w:tcMar>
              <w:top w:w="180" w:type="dxa"/>
              <w:left w:w="180" w:type="dxa"/>
              <w:bottom w:w="180" w:type="dxa"/>
              <w:right w:w="180" w:type="dxa"/>
            </w:tcMar>
            <w:vAlign w:val="center"/>
            <w:hideMark/>
          </w:tcPr>
          <w:p w14:paraId="34F2963D" w14:textId="6DC5402B" w:rsidR="003A5114" w:rsidRPr="00370F32" w:rsidRDefault="004C7A59" w:rsidP="00F34A46">
            <w:pPr>
              <w:rPr>
                <w:lang w:val="fr-CA" w:eastAsia="fr-CA"/>
              </w:rPr>
            </w:pPr>
            <w:r w:rsidRPr="005612EA">
              <w:rPr>
                <w:lang w:val="fr-CA" w:eastAsia="fr-CA"/>
              </w:rPr>
              <w:t>Cumul interdit ou cumul partiel</w:t>
            </w:r>
            <w:r>
              <w:rPr>
                <w:lang w:val="fr-CA" w:eastAsia="fr-CA"/>
              </w:rPr>
              <w:t>{n1}</w:t>
            </w:r>
            <w:r w:rsidRPr="005612EA">
              <w:rPr>
                <w:lang w:val="fr-CA" w:eastAsia="fr-CA"/>
              </w:rPr>
              <w:t xml:space="preserve"> permis</w:t>
            </w:r>
            <w:r>
              <w:rPr>
                <w:lang w:val="fr-CA" w:eastAsia="fr-CA"/>
              </w:rPr>
              <w:t>{n2}</w:t>
            </w:r>
            <w:r w:rsidRPr="005612EA">
              <w:rPr>
                <w:lang w:val="fr-CA" w:eastAsia="fr-CA"/>
              </w:rPr>
              <w:t>, à certaines conditions</w:t>
            </w:r>
          </w:p>
        </w:tc>
      </w:tr>
      <w:tr w:rsidR="003A5114" w:rsidRPr="00370F32" w14:paraId="47E3BD68" w14:textId="77777777" w:rsidTr="0075728D">
        <w:trPr>
          <w:trHeight w:val="696"/>
        </w:trPr>
        <w:tc>
          <w:tcPr>
            <w:tcW w:w="3822" w:type="pct"/>
            <w:shd w:val="clear" w:color="auto" w:fill="FFFFFF"/>
            <w:tcMar>
              <w:top w:w="180" w:type="dxa"/>
              <w:left w:w="180" w:type="dxa"/>
              <w:bottom w:w="180" w:type="dxa"/>
              <w:right w:w="180" w:type="dxa"/>
            </w:tcMar>
            <w:vAlign w:val="center"/>
            <w:hideMark/>
          </w:tcPr>
          <w:p w14:paraId="47BAE2CA" w14:textId="5B2A21B6" w:rsidR="003A5114" w:rsidRPr="00370F32" w:rsidRDefault="003A5114" w:rsidP="00F34A46">
            <w:pPr>
              <w:rPr>
                <w:lang w:val="fr-CA" w:eastAsia="fr-CA"/>
              </w:rPr>
            </w:pPr>
            <w:r w:rsidRPr="00370F32">
              <w:rPr>
                <w:lang w:val="fr-CA" w:eastAsia="fr-CA"/>
              </w:rPr>
              <w:t>Les bourses de formation (maîtrise, doctorat, postdoctorat, en partenariat) des organismes subventionnaires du gouvernement québécois tels que le Fonds de recherche du Québec</w:t>
            </w:r>
          </w:p>
        </w:tc>
        <w:tc>
          <w:tcPr>
            <w:tcW w:w="1178" w:type="pct"/>
            <w:shd w:val="clear" w:color="auto" w:fill="FFFFFF"/>
            <w:tcMar>
              <w:top w:w="180" w:type="dxa"/>
              <w:left w:w="180" w:type="dxa"/>
              <w:bottom w:w="180" w:type="dxa"/>
              <w:right w:w="180" w:type="dxa"/>
            </w:tcMar>
            <w:vAlign w:val="center"/>
            <w:hideMark/>
          </w:tcPr>
          <w:p w14:paraId="679B3240" w14:textId="77777777" w:rsidR="003A5114" w:rsidRPr="00370F32" w:rsidRDefault="003A5114" w:rsidP="00833E16">
            <w:pPr>
              <w:spacing w:before="60" w:after="60" w:line="276" w:lineRule="auto"/>
              <w:rPr>
                <w:rFonts w:cs="Arial"/>
                <w:lang w:val="fr-CA" w:eastAsia="fr-CA"/>
              </w:rPr>
            </w:pPr>
            <w:r w:rsidRPr="00370F32">
              <w:rPr>
                <w:rFonts w:cs="Arial"/>
                <w:lang w:val="fr-CA" w:eastAsia="fr-CA"/>
              </w:rPr>
              <w:t>Cumul interdit</w:t>
            </w:r>
          </w:p>
        </w:tc>
      </w:tr>
      <w:tr w:rsidR="003A5114" w:rsidRPr="00370F32" w14:paraId="5D45B7EA" w14:textId="77777777" w:rsidTr="0075728D">
        <w:trPr>
          <w:trHeight w:val="457"/>
        </w:trPr>
        <w:tc>
          <w:tcPr>
            <w:tcW w:w="3822" w:type="pct"/>
            <w:shd w:val="clear" w:color="auto" w:fill="FFFFFF"/>
            <w:tcMar>
              <w:top w:w="180" w:type="dxa"/>
              <w:left w:w="180" w:type="dxa"/>
              <w:bottom w:w="180" w:type="dxa"/>
              <w:right w:w="180" w:type="dxa"/>
            </w:tcMar>
            <w:vAlign w:val="center"/>
            <w:hideMark/>
          </w:tcPr>
          <w:p w14:paraId="06E617CD" w14:textId="77777777" w:rsidR="003A5114" w:rsidRPr="00370F32" w:rsidRDefault="003A5114" w:rsidP="00F34A46">
            <w:pPr>
              <w:rPr>
                <w:lang w:val="fr-CA" w:eastAsia="fr-CA"/>
              </w:rPr>
            </w:pPr>
            <w:r w:rsidRPr="00370F32">
              <w:rPr>
                <w:lang w:val="fr-CA" w:eastAsia="fr-CA"/>
              </w:rPr>
              <w:t>Les bourses des ministères et des organismes du gouvernement du Canada et du Québec, autres que ceux mentionnés précédemment</w:t>
            </w:r>
          </w:p>
        </w:tc>
        <w:tc>
          <w:tcPr>
            <w:tcW w:w="1178" w:type="pct"/>
            <w:shd w:val="clear" w:color="auto" w:fill="FFFFFF"/>
            <w:tcMar>
              <w:top w:w="180" w:type="dxa"/>
              <w:left w:w="180" w:type="dxa"/>
              <w:bottom w:w="180" w:type="dxa"/>
              <w:right w:w="180" w:type="dxa"/>
            </w:tcMar>
            <w:vAlign w:val="center"/>
            <w:hideMark/>
          </w:tcPr>
          <w:p w14:paraId="442BBEDB" w14:textId="77777777" w:rsidR="003A5114" w:rsidRPr="00370F32" w:rsidRDefault="003A5114" w:rsidP="00F34A46">
            <w:pPr>
              <w:rPr>
                <w:lang w:val="fr-CA" w:eastAsia="fr-CA"/>
              </w:rPr>
            </w:pPr>
            <w:r w:rsidRPr="00370F32">
              <w:rPr>
                <w:lang w:val="fr-CA" w:eastAsia="fr-CA"/>
              </w:rPr>
              <w:t>Cumul permis</w:t>
            </w:r>
          </w:p>
        </w:tc>
      </w:tr>
      <w:tr w:rsidR="003A5114" w:rsidRPr="00370F32" w14:paraId="3922A43C" w14:textId="77777777" w:rsidTr="0075728D">
        <w:trPr>
          <w:trHeight w:val="740"/>
        </w:trPr>
        <w:tc>
          <w:tcPr>
            <w:tcW w:w="3822" w:type="pct"/>
            <w:shd w:val="clear" w:color="auto" w:fill="FFFFFF"/>
            <w:tcMar>
              <w:top w:w="180" w:type="dxa"/>
              <w:left w:w="180" w:type="dxa"/>
              <w:bottom w:w="180" w:type="dxa"/>
              <w:right w:w="180" w:type="dxa"/>
            </w:tcMar>
            <w:vAlign w:val="center"/>
            <w:hideMark/>
          </w:tcPr>
          <w:p w14:paraId="56AD7C79" w14:textId="79812ED8" w:rsidR="003A5114" w:rsidRPr="00370F32" w:rsidRDefault="003A5114" w:rsidP="00F34A46">
            <w:pPr>
              <w:rPr>
                <w:lang w:val="fr-CA" w:eastAsia="fr-CA"/>
              </w:rPr>
            </w:pPr>
            <w:r w:rsidRPr="00370F32">
              <w:rPr>
                <w:lang w:val="fr-CA" w:eastAsia="fr-CA"/>
              </w:rPr>
              <w:t>Les bourses soutenant la mobilité internationale en cotutelle ou pour réaliser un stage au</w:t>
            </w:r>
            <w:r w:rsidR="00D0162A" w:rsidRPr="00370F32">
              <w:rPr>
                <w:lang w:val="fr-CA" w:eastAsia="fr-CA"/>
              </w:rPr>
              <w:t xml:space="preserve"> Québec</w:t>
            </w:r>
            <w:r w:rsidRPr="00370F32">
              <w:rPr>
                <w:lang w:val="fr-CA" w:eastAsia="fr-CA"/>
              </w:rPr>
              <w:t xml:space="preserve"> ou hors Québec</w:t>
            </w:r>
            <w:r w:rsidRPr="00370F32" w:rsidDel="00106EA3">
              <w:rPr>
                <w:lang w:val="fr-CA" w:eastAsia="fr-CA"/>
              </w:rPr>
              <w:t xml:space="preserve"> </w:t>
            </w:r>
          </w:p>
        </w:tc>
        <w:tc>
          <w:tcPr>
            <w:tcW w:w="1178" w:type="pct"/>
            <w:shd w:val="clear" w:color="auto" w:fill="FFFFFF"/>
            <w:tcMar>
              <w:top w:w="180" w:type="dxa"/>
              <w:left w:w="180" w:type="dxa"/>
              <w:bottom w:w="180" w:type="dxa"/>
              <w:right w:w="180" w:type="dxa"/>
            </w:tcMar>
            <w:vAlign w:val="center"/>
            <w:hideMark/>
          </w:tcPr>
          <w:p w14:paraId="588D2072" w14:textId="07918B00" w:rsidR="003A5114" w:rsidRPr="00370F32" w:rsidRDefault="003A5114" w:rsidP="00F34A46">
            <w:pPr>
              <w:rPr>
                <w:lang w:val="fr-CA" w:eastAsia="fr-CA"/>
              </w:rPr>
            </w:pPr>
            <w:r w:rsidRPr="00370F32">
              <w:rPr>
                <w:lang w:val="fr-CA" w:eastAsia="fr-CA"/>
              </w:rPr>
              <w:t>Cumul permis</w:t>
            </w:r>
          </w:p>
        </w:tc>
      </w:tr>
      <w:tr w:rsidR="003A5114" w:rsidRPr="00370F32" w14:paraId="2DCF88A6" w14:textId="77777777" w:rsidTr="0075728D">
        <w:trPr>
          <w:trHeight w:val="1025"/>
        </w:trPr>
        <w:tc>
          <w:tcPr>
            <w:tcW w:w="3822" w:type="pct"/>
            <w:shd w:val="clear" w:color="auto" w:fill="FFFFFF"/>
            <w:tcMar>
              <w:top w:w="180" w:type="dxa"/>
              <w:left w:w="180" w:type="dxa"/>
              <w:bottom w:w="180" w:type="dxa"/>
              <w:right w:w="180" w:type="dxa"/>
            </w:tcMar>
            <w:vAlign w:val="center"/>
          </w:tcPr>
          <w:p w14:paraId="01035E14" w14:textId="77777777" w:rsidR="003A5114" w:rsidRPr="00370F32" w:rsidRDefault="003A5114" w:rsidP="00F34A46">
            <w:pPr>
              <w:rPr>
                <w:lang w:val="fr-CA" w:eastAsia="fr-CA"/>
              </w:rPr>
            </w:pPr>
            <w:r w:rsidRPr="00370F32">
              <w:rPr>
                <w:lang w:val="fr-CA"/>
              </w:rPr>
              <w:t xml:space="preserve">Les bourses du Conseil des arts du Canada (CAC) ou du Conseil des arts et des lettres du Québec (CALQ) </w:t>
            </w:r>
          </w:p>
        </w:tc>
        <w:tc>
          <w:tcPr>
            <w:tcW w:w="1178" w:type="pct"/>
            <w:shd w:val="clear" w:color="auto" w:fill="FFFFFF"/>
            <w:tcMar>
              <w:top w:w="180" w:type="dxa"/>
              <w:left w:w="180" w:type="dxa"/>
              <w:bottom w:w="180" w:type="dxa"/>
              <w:right w:w="180" w:type="dxa"/>
            </w:tcMar>
            <w:vAlign w:val="center"/>
          </w:tcPr>
          <w:p w14:paraId="793CD54B" w14:textId="77777777" w:rsidR="003A5114" w:rsidRPr="00370F32" w:rsidRDefault="003A5114" w:rsidP="00F34A46">
            <w:pPr>
              <w:rPr>
                <w:lang w:val="fr-CA" w:eastAsia="fr-CA"/>
              </w:rPr>
            </w:pPr>
            <w:r w:rsidRPr="00370F32">
              <w:rPr>
                <w:lang w:val="fr-CA" w:eastAsia="fr-CA"/>
              </w:rPr>
              <w:t>Cumul interdit si le financement vise le même projet</w:t>
            </w:r>
          </w:p>
        </w:tc>
      </w:tr>
      <w:tr w:rsidR="003A5114" w:rsidRPr="00370F32" w14:paraId="026AB402" w14:textId="77777777" w:rsidTr="0075728D">
        <w:trPr>
          <w:trHeight w:val="1025"/>
        </w:trPr>
        <w:tc>
          <w:tcPr>
            <w:tcW w:w="3822" w:type="pct"/>
            <w:shd w:val="clear" w:color="auto" w:fill="FFFFFF"/>
            <w:tcMar>
              <w:top w:w="180" w:type="dxa"/>
              <w:left w:w="180" w:type="dxa"/>
              <w:bottom w:w="180" w:type="dxa"/>
              <w:right w:w="180" w:type="dxa"/>
            </w:tcMar>
            <w:vAlign w:val="center"/>
            <w:hideMark/>
          </w:tcPr>
          <w:p w14:paraId="0DBA04A0" w14:textId="77777777" w:rsidR="003A5114" w:rsidRPr="00370F32" w:rsidRDefault="003A5114" w:rsidP="00F34A46">
            <w:pPr>
              <w:rPr>
                <w:lang w:val="fr-CA" w:eastAsia="fr-CA"/>
              </w:rPr>
            </w:pPr>
            <w:r w:rsidRPr="00370F32">
              <w:rPr>
                <w:lang w:val="fr-CA" w:eastAsia="fr-CA"/>
              </w:rPr>
              <w:t>Les bourses du secteur privé, les bourses internes des universités et centres affiliés ainsi que les compléments de bourses de la personne assurant la direction de la recherche</w:t>
            </w:r>
          </w:p>
        </w:tc>
        <w:tc>
          <w:tcPr>
            <w:tcW w:w="1178" w:type="pct"/>
            <w:shd w:val="clear" w:color="auto" w:fill="FFFFFF"/>
            <w:tcMar>
              <w:top w:w="180" w:type="dxa"/>
              <w:left w:w="180" w:type="dxa"/>
              <w:bottom w:w="180" w:type="dxa"/>
              <w:right w:w="180" w:type="dxa"/>
            </w:tcMar>
            <w:vAlign w:val="center"/>
            <w:hideMark/>
          </w:tcPr>
          <w:p w14:paraId="34502A12" w14:textId="77777777" w:rsidR="003A5114" w:rsidRPr="00370F32" w:rsidRDefault="003A5114" w:rsidP="00F34A46">
            <w:pPr>
              <w:rPr>
                <w:lang w:val="fr-CA" w:eastAsia="fr-CA"/>
              </w:rPr>
            </w:pPr>
            <w:r w:rsidRPr="00370F32">
              <w:rPr>
                <w:lang w:val="fr-CA" w:eastAsia="fr-CA"/>
              </w:rPr>
              <w:t>Cumul permis</w:t>
            </w:r>
          </w:p>
        </w:tc>
      </w:tr>
    </w:tbl>
    <w:p w14:paraId="1D9B1B18" w14:textId="5E287D6E" w:rsidR="006574FA" w:rsidRDefault="006574FA" w:rsidP="0075728D">
      <w:r>
        <w:lastRenderedPageBreak/>
        <w:t>{Page 22}</w:t>
      </w:r>
    </w:p>
    <w:p w14:paraId="3D6238DC" w14:textId="6CE162E0" w:rsidR="0075728D" w:rsidRPr="00D77DF4" w:rsidRDefault="0075728D" w:rsidP="0075728D">
      <w:pPr>
        <w:rPr>
          <w:lang w:eastAsia="fr-CA"/>
        </w:rPr>
      </w:pPr>
      <w:r>
        <w:t>{</w:t>
      </w:r>
      <w:proofErr w:type="gramStart"/>
      <w:r>
        <w:t>n</w:t>
      </w:r>
      <w:proofErr w:type="gramEnd"/>
      <w:r>
        <w:t xml:space="preserve">1} </w:t>
      </w:r>
      <w:r w:rsidRPr="00D77DF4">
        <w:rPr>
          <w:b/>
          <w:bCs/>
          <w:lang w:eastAsia="fr-CA"/>
        </w:rPr>
        <w:t>Cumul partiel avec une bourse de l’un des Conseils fédéraux</w:t>
      </w:r>
      <w:r>
        <w:rPr>
          <w:b/>
          <w:bCs/>
          <w:lang w:eastAsia="fr-CA"/>
        </w:rPr>
        <w:t xml:space="preserve">: </w:t>
      </w:r>
      <w:r w:rsidRPr="00D77DF4">
        <w:rPr>
          <w:lang w:eastAsia="fr-CA"/>
        </w:rPr>
        <w:t xml:space="preserve">La personne candidate qui reçoit une offre de bourse du Conseil de recherches en sciences humaines (CRSH), du Conseil de recherches en sciences naturelles et en génie (CRSNG) ou des Instituts de recherche en santé (IRSC) du Canada </w:t>
      </w:r>
      <w:r w:rsidRPr="00D77DF4">
        <w:rPr>
          <w:b/>
          <w:lang w:eastAsia="fr-CA"/>
        </w:rPr>
        <w:t>doit obligatoirement l'accepter, et ce, dès qu'elle est offerte</w:t>
      </w:r>
      <w:r w:rsidRPr="00D77DF4">
        <w:rPr>
          <w:lang w:eastAsia="fr-CA"/>
        </w:rPr>
        <w:t>. Toutefois, elle est invitée à accepter simultanément celle du FRQ lorsqu’un cumul partiel est permis, c’est-à-dire lorsque le Fonds offre une bourse d'une</w:t>
      </w:r>
      <w:r>
        <w:rPr>
          <w:lang w:eastAsia="fr-CA"/>
        </w:rPr>
        <w:t xml:space="preserve"> </w:t>
      </w:r>
      <w:r w:rsidRPr="00D77DF4">
        <w:rPr>
          <w:b/>
          <w:bCs/>
          <w:lang w:eastAsia="fr-CA"/>
        </w:rPr>
        <w:t>valeur annuelle</w:t>
      </w:r>
      <w:r>
        <w:rPr>
          <w:b/>
          <w:bCs/>
          <w:lang w:eastAsia="fr-CA"/>
        </w:rPr>
        <w:t xml:space="preserve"> </w:t>
      </w:r>
      <w:r w:rsidRPr="00D77DF4">
        <w:rPr>
          <w:lang w:eastAsia="fr-CA"/>
        </w:rPr>
        <w:t>ou d'une</w:t>
      </w:r>
      <w:r>
        <w:rPr>
          <w:lang w:eastAsia="fr-CA"/>
        </w:rPr>
        <w:t xml:space="preserve"> </w:t>
      </w:r>
      <w:r w:rsidRPr="00D77DF4">
        <w:rPr>
          <w:b/>
          <w:bCs/>
          <w:lang w:eastAsia="fr-CA"/>
        </w:rPr>
        <w:t>durée</w:t>
      </w:r>
      <w:r>
        <w:rPr>
          <w:lang w:eastAsia="fr-CA"/>
        </w:rPr>
        <w:t xml:space="preserve"> </w:t>
      </w:r>
      <w:r w:rsidRPr="00D77DF4">
        <w:rPr>
          <w:lang w:eastAsia="fr-CA"/>
        </w:rPr>
        <w:t>supérieure à celles des Conseils fédéraux, selon les termes suivants</w:t>
      </w:r>
      <w:r>
        <w:rPr>
          <w:lang w:eastAsia="fr-CA"/>
        </w:rPr>
        <w:t>:</w:t>
      </w:r>
    </w:p>
    <w:p w14:paraId="7C2C2D0E" w14:textId="77777777" w:rsidR="0075728D" w:rsidRPr="00D77DF4" w:rsidRDefault="0075728D" w:rsidP="008768EC">
      <w:pPr>
        <w:pStyle w:val="Paragraphedeliste"/>
        <w:numPr>
          <w:ilvl w:val="0"/>
          <w:numId w:val="26"/>
        </w:numPr>
        <w:rPr>
          <w:lang w:eastAsia="fr-CA"/>
        </w:rPr>
      </w:pPr>
      <w:r w:rsidRPr="00D77DF4">
        <w:rPr>
          <w:lang w:eastAsia="fr-CA"/>
        </w:rPr>
        <w:t>Lorsque la</w:t>
      </w:r>
      <w:r>
        <w:rPr>
          <w:lang w:eastAsia="fr-CA"/>
        </w:rPr>
        <w:t xml:space="preserve"> </w:t>
      </w:r>
      <w:r w:rsidRPr="00BD2449">
        <w:rPr>
          <w:b/>
          <w:bCs/>
          <w:lang w:eastAsia="fr-CA"/>
        </w:rPr>
        <w:t>valeur annuelle</w:t>
      </w:r>
      <w:r>
        <w:rPr>
          <w:lang w:eastAsia="fr-CA"/>
        </w:rPr>
        <w:t xml:space="preserve"> </w:t>
      </w:r>
      <w:r w:rsidRPr="00D77DF4">
        <w:rPr>
          <w:lang w:eastAsia="fr-CA"/>
        </w:rPr>
        <w:t>de la bourse du Fonds est supérieure à celle de l'autre bourse offerte, son montant est ajusté pour combler la différence entre les deux octrois.</w:t>
      </w:r>
    </w:p>
    <w:p w14:paraId="45C969D2" w14:textId="77777777" w:rsidR="0075728D" w:rsidRPr="00D77DF4" w:rsidRDefault="0075728D" w:rsidP="008768EC">
      <w:pPr>
        <w:pStyle w:val="Paragraphedeliste"/>
        <w:numPr>
          <w:ilvl w:val="0"/>
          <w:numId w:val="26"/>
        </w:numPr>
        <w:rPr>
          <w:lang w:eastAsia="fr-CA"/>
        </w:rPr>
      </w:pPr>
      <w:r w:rsidRPr="00D77DF4">
        <w:rPr>
          <w:lang w:eastAsia="fr-CA"/>
        </w:rPr>
        <w:t>Lorsque la</w:t>
      </w:r>
      <w:r>
        <w:rPr>
          <w:lang w:eastAsia="fr-CA"/>
        </w:rPr>
        <w:t xml:space="preserve"> </w:t>
      </w:r>
      <w:r w:rsidRPr="00BD2449">
        <w:rPr>
          <w:b/>
          <w:bCs/>
          <w:lang w:eastAsia="fr-CA"/>
        </w:rPr>
        <w:t>durée</w:t>
      </w:r>
      <w:r>
        <w:rPr>
          <w:lang w:eastAsia="fr-CA"/>
        </w:rPr>
        <w:t xml:space="preserve"> </w:t>
      </w:r>
      <w:r w:rsidRPr="00D77DF4">
        <w:rPr>
          <w:lang w:eastAsia="fr-CA"/>
        </w:rPr>
        <w:t xml:space="preserve">de la bourse du Fonds est supérieure à celle de l'autre bourse offerte, le Fonds prolonge d'autant la durée du financement une fois l'autre bourse terminée, </w:t>
      </w:r>
      <w:r w:rsidRPr="00D77DF4">
        <w:t>sauf si la valeur totale de la bourse de l’autre organisme est supérieure ou égale à la valeur totale de celle offerte par le Fonds.</w:t>
      </w:r>
    </w:p>
    <w:p w14:paraId="5AED8151" w14:textId="77777777" w:rsidR="0075728D" w:rsidRPr="003C5A2E" w:rsidRDefault="0075728D" w:rsidP="0075728D">
      <w:pPr>
        <w:rPr>
          <w:szCs w:val="24"/>
          <w:lang w:eastAsia="fr-CA"/>
        </w:rPr>
      </w:pPr>
      <w:r w:rsidRPr="003C5A2E">
        <w:rPr>
          <w:szCs w:val="24"/>
          <w:lang w:eastAsia="fr-CA"/>
        </w:rPr>
        <w:t>On ne peut reporter un versement ou retarder la prise d’effet de la bourse pour recevoir une bourse dont le cumul est interdit. Un remboursement sera exigé pour tout versement perçu en situation de cumul interdit.</w:t>
      </w:r>
    </w:p>
    <w:p w14:paraId="6486ED12" w14:textId="77777777" w:rsidR="0075728D" w:rsidRPr="005612EA" w:rsidRDefault="0075728D" w:rsidP="0075728D">
      <w:pPr>
        <w:spacing w:line="276" w:lineRule="auto"/>
        <w:rPr>
          <w:rFonts w:cs="Arial"/>
        </w:rPr>
      </w:pPr>
      <w:r>
        <w:rPr>
          <w:rFonts w:cs="Arial"/>
          <w:szCs w:val="24"/>
        </w:rPr>
        <w:t>{</w:t>
      </w:r>
      <w:proofErr w:type="gramStart"/>
      <w:r>
        <w:rPr>
          <w:rFonts w:cs="Arial"/>
          <w:szCs w:val="24"/>
        </w:rPr>
        <w:t>n</w:t>
      </w:r>
      <w:proofErr w:type="gramEnd"/>
      <w:r>
        <w:rPr>
          <w:rFonts w:cs="Arial"/>
          <w:szCs w:val="24"/>
        </w:rPr>
        <w:t xml:space="preserve">2} </w:t>
      </w:r>
      <w:r w:rsidRPr="00D77DF4">
        <w:rPr>
          <w:rFonts w:cs="Arial"/>
          <w:b/>
          <w:bCs/>
          <w:szCs w:val="24"/>
        </w:rPr>
        <w:t>Cumul pour études hors Québec</w:t>
      </w:r>
      <w:r>
        <w:rPr>
          <w:rFonts w:cs="Arial"/>
          <w:b/>
          <w:bCs/>
          <w:szCs w:val="24"/>
        </w:rPr>
        <w:t xml:space="preserve">: </w:t>
      </w:r>
      <w:r w:rsidRPr="00D77DF4">
        <w:rPr>
          <w:rFonts w:eastAsia="Times New Roman" w:cs="Arial"/>
          <w:szCs w:val="24"/>
          <w:lang w:eastAsia="fr-CA"/>
        </w:rPr>
        <w:t>Le cumul est permis avec les bourses des organismes subventionnaires fédéraux et provinciaux si, au moment de la prise d’effet de la bourse du Fonds, la personne titulaire d’octroi fréquente un établissement d’enseignement hors Québec et que les frais de scolarité annuels sont égaux ou supérieurs à la valeur annuelle de la bourse offerte par le Fonds. La valeur annuelle des frais de scolarité ne comprend pas les frais d’inscription, de cotisation à des associations étudiantes, etc. Les frais de scolarité ne doivent pas être remboursés par d’autres organismes.</w:t>
      </w:r>
    </w:p>
    <w:p w14:paraId="1CD02DCF" w14:textId="0F2575C6" w:rsidR="00084037" w:rsidRPr="00370F32" w:rsidRDefault="00600812" w:rsidP="008768EC">
      <w:pPr>
        <w:pStyle w:val="Titre3"/>
        <w:numPr>
          <w:ilvl w:val="2"/>
          <w:numId w:val="16"/>
        </w:numPr>
        <w:spacing w:line="276" w:lineRule="auto"/>
        <w:ind w:left="709"/>
        <w:rPr>
          <w:rFonts w:cs="Arial"/>
        </w:rPr>
      </w:pPr>
      <w:bookmarkStart w:id="132" w:name="_Toc202943739"/>
      <w:bookmarkStart w:id="133" w:name="_Toc202943740"/>
      <w:bookmarkStart w:id="134" w:name="_Toc202943741"/>
      <w:bookmarkStart w:id="135" w:name="_Toc202943742"/>
      <w:bookmarkStart w:id="136" w:name="_Toc202943743"/>
      <w:bookmarkStart w:id="137" w:name="_Toc202943744"/>
      <w:bookmarkStart w:id="138" w:name="_Toc202943745"/>
      <w:bookmarkStart w:id="139" w:name="_Toc202943746"/>
      <w:bookmarkStart w:id="140" w:name="_Toc199793168"/>
      <w:bookmarkStart w:id="141" w:name="_Toc202861598"/>
      <w:bookmarkStart w:id="142" w:name="_Toc202943747"/>
      <w:bookmarkEnd w:id="132"/>
      <w:bookmarkEnd w:id="133"/>
      <w:bookmarkEnd w:id="134"/>
      <w:bookmarkEnd w:id="135"/>
      <w:bookmarkEnd w:id="136"/>
      <w:bookmarkEnd w:id="137"/>
      <w:bookmarkEnd w:id="138"/>
      <w:bookmarkEnd w:id="139"/>
      <w:r w:rsidRPr="00370F32">
        <w:rPr>
          <w:rFonts w:cs="Arial"/>
        </w:rPr>
        <w:t>Travail rémunéré et stages</w:t>
      </w:r>
      <w:bookmarkEnd w:id="140"/>
      <w:bookmarkEnd w:id="141"/>
      <w:bookmarkEnd w:id="142"/>
    </w:p>
    <w:p w14:paraId="35D2A2C7" w14:textId="729DED81" w:rsidR="00FE58D2" w:rsidRPr="00370F32" w:rsidRDefault="00FE58D2" w:rsidP="00F34A46">
      <w:r w:rsidRPr="00370F32">
        <w:t xml:space="preserve">Tout travail rémunéré ou stage effectué en complément de la formation </w:t>
      </w:r>
      <w:r w:rsidRPr="00370F32">
        <w:rPr>
          <w:b/>
        </w:rPr>
        <w:t>qui ne nuit pas aux activités de recherche</w:t>
      </w:r>
      <w:r w:rsidRPr="00370F32">
        <w:t xml:space="preserve"> est permis, sans limite de temps, à condition qu’il soit approuvé par la personne assurant la direction ou la codirection de la recherche. </w:t>
      </w:r>
    </w:p>
    <w:p w14:paraId="434E7204" w14:textId="41155FE0" w:rsidR="00FE58D2" w:rsidRDefault="00FE58D2" w:rsidP="00B823FA">
      <w:r w:rsidRPr="00370F32">
        <w:t>De plus, il est permis que la personne assurant la direction ou la codirection de la recherche verse un salaire à la personne candidate en complément de la bourse pour travailler sur le projet de recherche financé par le Fonds. La bourse versée par le Fonds ne constitue pas un salaire.</w:t>
      </w:r>
    </w:p>
    <w:p w14:paraId="57FE4B32" w14:textId="3747D3C3" w:rsidR="00B823FA" w:rsidRPr="00370F32" w:rsidRDefault="00B823FA" w:rsidP="00F34A46">
      <w:r>
        <w:lastRenderedPageBreak/>
        <w:t>{Page 23}</w:t>
      </w:r>
    </w:p>
    <w:p w14:paraId="453601C2" w14:textId="38D2A4B1" w:rsidR="00084037" w:rsidRPr="00370F32" w:rsidRDefault="00600812" w:rsidP="008768EC">
      <w:pPr>
        <w:pStyle w:val="Titre2"/>
        <w:numPr>
          <w:ilvl w:val="1"/>
          <w:numId w:val="16"/>
        </w:numPr>
        <w:spacing w:line="276" w:lineRule="auto"/>
        <w:ind w:left="567" w:hanging="567"/>
        <w:rPr>
          <w:rFonts w:cs="Arial"/>
        </w:rPr>
      </w:pPr>
      <w:bookmarkStart w:id="143" w:name="_Toc199793169"/>
      <w:bookmarkStart w:id="144" w:name="_Toc202861599"/>
      <w:bookmarkStart w:id="145" w:name="_Toc202943748"/>
      <w:r w:rsidRPr="00370F32">
        <w:rPr>
          <w:rFonts w:cs="Arial"/>
        </w:rPr>
        <w:t>Versements et gestion</w:t>
      </w:r>
      <w:bookmarkEnd w:id="143"/>
      <w:bookmarkEnd w:id="144"/>
      <w:bookmarkEnd w:id="145"/>
    </w:p>
    <w:p w14:paraId="3B7725CA" w14:textId="421CD5F3" w:rsidR="00084037" w:rsidRPr="00370F32" w:rsidRDefault="00600812" w:rsidP="008768EC">
      <w:pPr>
        <w:pStyle w:val="Titre3"/>
        <w:numPr>
          <w:ilvl w:val="2"/>
          <w:numId w:val="16"/>
        </w:numPr>
        <w:spacing w:line="276" w:lineRule="auto"/>
        <w:ind w:left="709"/>
        <w:rPr>
          <w:rFonts w:cs="Arial"/>
        </w:rPr>
      </w:pPr>
      <w:bookmarkStart w:id="146" w:name="_Toc199793170"/>
      <w:bookmarkStart w:id="147" w:name="_Toc202861600"/>
      <w:bookmarkStart w:id="148" w:name="_Toc202943749"/>
      <w:r w:rsidRPr="00370F32">
        <w:rPr>
          <w:rFonts w:cs="Arial"/>
        </w:rPr>
        <w:t>Calendrier des versements</w:t>
      </w:r>
      <w:bookmarkEnd w:id="146"/>
      <w:bookmarkEnd w:id="147"/>
      <w:bookmarkEnd w:id="148"/>
    </w:p>
    <w:p w14:paraId="4B06BF2A" w14:textId="77777777" w:rsidR="00AD215C" w:rsidRPr="00370F32" w:rsidRDefault="00AD215C" w:rsidP="00370F32">
      <w:pPr>
        <w:spacing w:line="276" w:lineRule="auto"/>
        <w:rPr>
          <w:rFonts w:cs="Arial"/>
        </w:rPr>
      </w:pPr>
      <w:r w:rsidRPr="00370F32">
        <w:rPr>
          <w:rFonts w:cs="Arial"/>
        </w:rPr>
        <w:t xml:space="preserve">Le montant annuel de la bourse est octroyé à la personne titulaire en trois versements. Chaque versement couvre une période de quatre mois. </w:t>
      </w:r>
    </w:p>
    <w:p w14:paraId="619E0235" w14:textId="77777777" w:rsidR="00C832B1" w:rsidRPr="00370F32" w:rsidRDefault="00AD215C" w:rsidP="00370F32">
      <w:pPr>
        <w:spacing w:line="276" w:lineRule="auto"/>
        <w:rPr>
          <w:rFonts w:cs="Arial"/>
        </w:rPr>
      </w:pPr>
      <w:r w:rsidRPr="00370F32">
        <w:rPr>
          <w:rFonts w:cs="Arial"/>
        </w:rPr>
        <w:t xml:space="preserve">Le premier versement de la bourse doit être réclamé </w:t>
      </w:r>
      <w:r w:rsidRPr="00370F32">
        <w:rPr>
          <w:rFonts w:cs="Arial"/>
          <w:b/>
        </w:rPr>
        <w:t>entre le 1</w:t>
      </w:r>
      <w:r w:rsidRPr="00370F32">
        <w:rPr>
          <w:rFonts w:cs="Arial"/>
          <w:b/>
          <w:vertAlign w:val="superscript"/>
        </w:rPr>
        <w:t>er</w:t>
      </w:r>
      <w:r w:rsidRPr="00370F32">
        <w:rPr>
          <w:rFonts w:cs="Arial"/>
          <w:b/>
        </w:rPr>
        <w:t xml:space="preserve"> mai de l’année de l’offre et le 1</w:t>
      </w:r>
      <w:r w:rsidRPr="00370F32">
        <w:rPr>
          <w:rFonts w:cs="Arial"/>
          <w:b/>
          <w:vertAlign w:val="superscript"/>
        </w:rPr>
        <w:t>er</w:t>
      </w:r>
      <w:r w:rsidRPr="00370F32">
        <w:rPr>
          <w:rFonts w:cs="Arial"/>
          <w:b/>
        </w:rPr>
        <w:t xml:space="preserve"> mars de l’année suivante</w:t>
      </w:r>
      <w:r w:rsidRPr="00370F32">
        <w:rPr>
          <w:rFonts w:cs="Arial"/>
        </w:rPr>
        <w:t>, sous peine d’annulation immédiate de la bourse (voir la section 8.4.3).</w:t>
      </w:r>
    </w:p>
    <w:p w14:paraId="1B4756BF" w14:textId="77777777" w:rsidR="00E03F86" w:rsidRPr="00370F32" w:rsidRDefault="00E03F86" w:rsidP="00370F32">
      <w:pPr>
        <w:spacing w:line="276" w:lineRule="auto"/>
        <w:rPr>
          <w:rFonts w:cs="Arial"/>
          <w:b/>
          <w:lang w:eastAsia="fr-CA"/>
        </w:rPr>
      </w:pPr>
      <w:r w:rsidRPr="00370F32">
        <w:rPr>
          <w:rFonts w:cs="Arial"/>
          <w:b/>
          <w:lang w:eastAsia="fr-CA"/>
        </w:rPr>
        <w:t>Pour les personnes dont le programme de formation est en cours à l’émission de la lettre d’octroi, le premier versement sera fait à compter du :</w:t>
      </w:r>
    </w:p>
    <w:p w14:paraId="5CE08AA5" w14:textId="5185BD85" w:rsidR="00AD215C" w:rsidRPr="00370F32" w:rsidRDefault="00E03F86" w:rsidP="008768EC">
      <w:pPr>
        <w:pStyle w:val="Paragraphedeliste"/>
        <w:numPr>
          <w:ilvl w:val="1"/>
          <w:numId w:val="7"/>
        </w:numPr>
        <w:spacing w:line="276" w:lineRule="auto"/>
        <w:ind w:left="567"/>
        <w:rPr>
          <w:rFonts w:cs="Arial"/>
        </w:rPr>
      </w:pPr>
      <w:r w:rsidRPr="00370F32">
        <w:rPr>
          <w:rFonts w:cs="Arial"/>
          <w:lang w:eastAsia="fr-CA"/>
        </w:rPr>
        <w:t>30 mai suivant l’octroi (session d'été</w:t>
      </w:r>
      <w:r w:rsidR="001869C3" w:rsidRPr="00370F32">
        <w:rPr>
          <w:rFonts w:cs="Arial"/>
          <w:lang w:eastAsia="fr-CA"/>
        </w:rPr>
        <w:t>)</w:t>
      </w:r>
      <w:r w:rsidR="00AD215C" w:rsidRPr="00370F32">
        <w:rPr>
          <w:rFonts w:cs="Arial"/>
        </w:rPr>
        <w:t xml:space="preserve"> </w:t>
      </w:r>
    </w:p>
    <w:p w14:paraId="2D33B45C" w14:textId="105C63C8" w:rsidR="00AD215C" w:rsidRPr="00370F32" w:rsidRDefault="00AD215C" w:rsidP="00370F32">
      <w:pPr>
        <w:spacing w:line="276" w:lineRule="auto"/>
        <w:rPr>
          <w:rFonts w:cs="Arial"/>
          <w:b/>
          <w:lang w:eastAsia="fr-CA"/>
        </w:rPr>
      </w:pPr>
      <w:r w:rsidRPr="00370F32">
        <w:rPr>
          <w:rFonts w:cs="Arial"/>
          <w:b/>
          <w:lang w:eastAsia="fr-CA"/>
        </w:rPr>
        <w:t xml:space="preserve">Pour les personnes dont le programme de formation n'a pas débuté à l’émission de la lettre d’octroi, le premier versement </w:t>
      </w:r>
      <w:r w:rsidR="0043410D" w:rsidRPr="00370F32">
        <w:rPr>
          <w:rFonts w:cs="Arial"/>
          <w:b/>
          <w:lang w:eastAsia="fr-CA"/>
        </w:rPr>
        <w:t>sera</w:t>
      </w:r>
      <w:r w:rsidRPr="00370F32">
        <w:rPr>
          <w:rFonts w:cs="Arial"/>
          <w:b/>
          <w:lang w:eastAsia="fr-CA"/>
        </w:rPr>
        <w:t xml:space="preserve"> fait </w:t>
      </w:r>
      <w:r w:rsidR="00B50DF0" w:rsidRPr="00370F32">
        <w:rPr>
          <w:rFonts w:cs="Arial"/>
          <w:b/>
          <w:lang w:eastAsia="fr-CA"/>
        </w:rPr>
        <w:t xml:space="preserve">à la première session d’inscription au programme, soit </w:t>
      </w:r>
      <w:r w:rsidRPr="00370F32">
        <w:rPr>
          <w:rFonts w:cs="Arial"/>
          <w:b/>
          <w:lang w:eastAsia="fr-CA"/>
        </w:rPr>
        <w:t xml:space="preserve">à compter </w:t>
      </w:r>
      <w:r w:rsidR="00103750" w:rsidRPr="00370F32">
        <w:rPr>
          <w:rFonts w:cs="Arial"/>
          <w:b/>
          <w:lang w:eastAsia="fr-CA"/>
        </w:rPr>
        <w:t>de l’une de ces dates</w:t>
      </w:r>
      <w:r w:rsidRPr="00370F32">
        <w:rPr>
          <w:rFonts w:cs="Arial"/>
          <w:b/>
          <w:lang w:eastAsia="fr-CA"/>
        </w:rPr>
        <w:t xml:space="preserve"> :</w:t>
      </w:r>
    </w:p>
    <w:p w14:paraId="339AEDC9" w14:textId="77777777" w:rsidR="00AD215C" w:rsidRPr="00370F32" w:rsidRDefault="00AD215C" w:rsidP="008768EC">
      <w:pPr>
        <w:pStyle w:val="Paragraphedeliste"/>
        <w:numPr>
          <w:ilvl w:val="1"/>
          <w:numId w:val="3"/>
        </w:numPr>
        <w:spacing w:line="276" w:lineRule="auto"/>
        <w:ind w:left="567"/>
        <w:rPr>
          <w:rFonts w:cs="Arial"/>
          <w:lang w:eastAsia="fr-CA"/>
        </w:rPr>
      </w:pPr>
      <w:r w:rsidRPr="00370F32">
        <w:rPr>
          <w:rFonts w:cs="Arial"/>
          <w:lang w:eastAsia="fr-CA"/>
        </w:rPr>
        <w:t>30 mai suivant l’octroi (session d’été)</w:t>
      </w:r>
    </w:p>
    <w:p w14:paraId="59A112FB" w14:textId="77777777" w:rsidR="00AD215C" w:rsidRPr="00370F32" w:rsidRDefault="00AD215C" w:rsidP="008768EC">
      <w:pPr>
        <w:pStyle w:val="Paragraphedeliste"/>
        <w:numPr>
          <w:ilvl w:val="1"/>
          <w:numId w:val="3"/>
        </w:numPr>
        <w:spacing w:line="276" w:lineRule="auto"/>
        <w:ind w:left="567"/>
        <w:rPr>
          <w:rFonts w:cs="Arial"/>
          <w:lang w:eastAsia="fr-CA"/>
        </w:rPr>
      </w:pPr>
      <w:r w:rsidRPr="00370F32">
        <w:rPr>
          <w:rFonts w:cs="Arial"/>
          <w:lang w:eastAsia="fr-CA"/>
        </w:rPr>
        <w:t>30 septembre suivant l’octroi (session d'automne)</w:t>
      </w:r>
    </w:p>
    <w:p w14:paraId="261327F1" w14:textId="17B9BEE2" w:rsidR="00AD215C" w:rsidRPr="00370F32" w:rsidRDefault="00AD215C" w:rsidP="008768EC">
      <w:pPr>
        <w:pStyle w:val="Paragraphedeliste"/>
        <w:numPr>
          <w:ilvl w:val="1"/>
          <w:numId w:val="3"/>
        </w:numPr>
        <w:spacing w:line="276" w:lineRule="auto"/>
        <w:ind w:left="567"/>
        <w:rPr>
          <w:rFonts w:cs="Arial"/>
          <w:lang w:eastAsia="fr-CA"/>
        </w:rPr>
      </w:pPr>
      <w:r w:rsidRPr="00370F32">
        <w:rPr>
          <w:rFonts w:cs="Arial"/>
          <w:lang w:eastAsia="fr-CA"/>
        </w:rPr>
        <w:t>30 janvier suivant l’octroi (session d’hiver)</w:t>
      </w:r>
    </w:p>
    <w:p w14:paraId="4081B4ED" w14:textId="34C6E3DA" w:rsidR="00AD215C" w:rsidRPr="00370F32" w:rsidRDefault="00AD215C" w:rsidP="00370F32">
      <w:pPr>
        <w:spacing w:line="276" w:lineRule="auto"/>
        <w:rPr>
          <w:rFonts w:cs="Arial"/>
        </w:rPr>
      </w:pPr>
      <w:r w:rsidRPr="00370F32">
        <w:rPr>
          <w:rFonts w:cs="Arial"/>
        </w:rPr>
        <w:t xml:space="preserve">Le calendrier détaillé des versements, incluant les périodes où les réclamer, se trouve dans le guide d’utilisation de la bourse. En cas d’octroi, la personne titulaire de la bourse pourra consulter son calendrier de versements dans son </w:t>
      </w:r>
      <w:r w:rsidR="006C0DCA" w:rsidRPr="00370F32">
        <w:rPr>
          <w:rFonts w:cs="Arial"/>
        </w:rPr>
        <w:t>portail</w:t>
      </w:r>
      <w:r w:rsidRPr="00370F32">
        <w:rPr>
          <w:rFonts w:cs="Arial"/>
        </w:rPr>
        <w:t xml:space="preserve"> FRQnet.</w:t>
      </w:r>
    </w:p>
    <w:p w14:paraId="4CB34C73" w14:textId="60523DD1" w:rsidR="00084037" w:rsidRPr="00370F32" w:rsidRDefault="00600812" w:rsidP="008768EC">
      <w:pPr>
        <w:pStyle w:val="Titre3"/>
        <w:numPr>
          <w:ilvl w:val="2"/>
          <w:numId w:val="16"/>
        </w:numPr>
        <w:spacing w:line="276" w:lineRule="auto"/>
        <w:ind w:left="709"/>
        <w:rPr>
          <w:rFonts w:cs="Arial"/>
        </w:rPr>
      </w:pPr>
      <w:bookmarkStart w:id="149" w:name="_Toc199793171"/>
      <w:bookmarkStart w:id="150" w:name="_Toc202861601"/>
      <w:bookmarkStart w:id="151" w:name="_Toc202943750"/>
      <w:r w:rsidRPr="00370F32">
        <w:rPr>
          <w:rFonts w:cs="Arial"/>
        </w:rPr>
        <w:t>Conditions aux versements</w:t>
      </w:r>
      <w:bookmarkEnd w:id="149"/>
      <w:bookmarkEnd w:id="150"/>
      <w:bookmarkEnd w:id="151"/>
    </w:p>
    <w:p w14:paraId="336800E9" w14:textId="63FF1978" w:rsidR="008C05A9" w:rsidRPr="00370F32" w:rsidRDefault="008C05A9" w:rsidP="00370F32">
      <w:pPr>
        <w:spacing w:line="276" w:lineRule="auto"/>
        <w:rPr>
          <w:rFonts w:cs="Arial"/>
        </w:rPr>
      </w:pPr>
      <w:r w:rsidRPr="00370F32">
        <w:rPr>
          <w:rFonts w:cs="Arial"/>
        </w:rPr>
        <w:t xml:space="preserve">La personne titulaire de la bourse doit remplir toutes les conditions associées à ses versements, </w:t>
      </w:r>
      <w:r w:rsidR="005B7A71">
        <w:rPr>
          <w:rFonts w:cs="Arial"/>
        </w:rPr>
        <w:t>lesquelles</w:t>
      </w:r>
      <w:r w:rsidRPr="00370F32">
        <w:rPr>
          <w:rFonts w:cs="Arial"/>
        </w:rPr>
        <w:t xml:space="preserve"> sont décrites dans le tableau suivant.</w:t>
      </w:r>
    </w:p>
    <w:tbl>
      <w:tblPr>
        <w:tblStyle w:val="Tableausimple2"/>
        <w:tblpPr w:leftFromText="141" w:rightFromText="141" w:vertAnchor="text" w:horzAnchor="margin" w:tblpY="74"/>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044"/>
        <w:gridCol w:w="7018"/>
      </w:tblGrid>
      <w:tr w:rsidR="00A748A9" w:rsidRPr="00370F32" w14:paraId="75BC2A31" w14:textId="77777777" w:rsidTr="00F54468">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044" w:type="dxa"/>
            <w:tcBorders>
              <w:bottom w:val="none" w:sz="0" w:space="0" w:color="auto"/>
            </w:tcBorders>
            <w:shd w:val="clear" w:color="auto" w:fill="44546A" w:themeFill="text2"/>
          </w:tcPr>
          <w:p w14:paraId="71FCB963" w14:textId="0AA98AA9" w:rsidR="007F0637" w:rsidRPr="00370F32" w:rsidRDefault="007F0637" w:rsidP="00370F32">
            <w:pPr>
              <w:spacing w:after="160" w:line="276" w:lineRule="auto"/>
              <w:rPr>
                <w:rFonts w:eastAsia="Times New Roman" w:cs="Arial"/>
                <w:color w:val="FFFFFF" w:themeColor="background1"/>
                <w:lang w:eastAsia="fr-CA"/>
              </w:rPr>
            </w:pPr>
            <w:r w:rsidRPr="00370F32">
              <w:rPr>
                <w:rFonts w:eastAsia="Times New Roman" w:cs="Arial"/>
                <w:color w:val="FFFFFF" w:themeColor="background1"/>
              </w:rPr>
              <w:t>Versements</w:t>
            </w:r>
          </w:p>
        </w:tc>
        <w:tc>
          <w:tcPr>
            <w:tcW w:w="7018" w:type="dxa"/>
            <w:tcBorders>
              <w:bottom w:val="none" w:sz="0" w:space="0" w:color="auto"/>
            </w:tcBorders>
            <w:shd w:val="clear" w:color="auto" w:fill="44546A" w:themeFill="text2"/>
          </w:tcPr>
          <w:p w14:paraId="0760F7B1" w14:textId="77777777" w:rsidR="007F0637" w:rsidRPr="00370F32" w:rsidRDefault="007F0637" w:rsidP="00370F3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rPr>
            </w:pPr>
            <w:r w:rsidRPr="00370F32">
              <w:rPr>
                <w:rFonts w:eastAsia="Times New Roman" w:cs="Arial"/>
                <w:color w:val="FFFFFF" w:themeColor="background1"/>
              </w:rPr>
              <w:t>Conditions aux versements</w:t>
            </w:r>
          </w:p>
        </w:tc>
      </w:tr>
      <w:tr w:rsidR="008C05A9" w:rsidRPr="00370F32" w14:paraId="7768A360" w14:textId="77777777" w:rsidTr="00F54468">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44" w:type="dxa"/>
            <w:tcBorders>
              <w:top w:val="none" w:sz="0" w:space="0" w:color="auto"/>
              <w:bottom w:val="none" w:sz="0" w:space="0" w:color="auto"/>
            </w:tcBorders>
          </w:tcPr>
          <w:p w14:paraId="72D964EE" w14:textId="77777777" w:rsidR="007F0637" w:rsidRPr="00370F32" w:rsidRDefault="007F0637" w:rsidP="00F34A46">
            <w:pPr>
              <w:spacing w:line="278" w:lineRule="auto"/>
            </w:pPr>
            <w:r w:rsidRPr="00370F32">
              <w:t xml:space="preserve">Tous les versements </w:t>
            </w:r>
          </w:p>
        </w:tc>
        <w:tc>
          <w:tcPr>
            <w:tcW w:w="7018" w:type="dxa"/>
            <w:tcBorders>
              <w:top w:val="none" w:sz="0" w:space="0" w:color="auto"/>
              <w:bottom w:val="none" w:sz="0" w:space="0" w:color="auto"/>
            </w:tcBorders>
          </w:tcPr>
          <w:p w14:paraId="1902009D" w14:textId="6E08A6DD" w:rsidR="007F0637" w:rsidRPr="00370F32" w:rsidRDefault="007F0637" w:rsidP="00F34A46">
            <w:pPr>
              <w:cnfStyle w:val="000000100000" w:firstRow="0" w:lastRow="0" w:firstColumn="0" w:lastColumn="0" w:oddVBand="0" w:evenVBand="0" w:oddHBand="1" w:evenHBand="0" w:firstRowFirstColumn="0" w:firstRowLastColumn="0" w:lastRowFirstColumn="0" w:lastRowLastColumn="0"/>
            </w:pPr>
            <w:r w:rsidRPr="00370F32">
              <w:t xml:space="preserve">Confirmation d’inscription </w:t>
            </w:r>
          </w:p>
          <w:p w14:paraId="7CDE4E24" w14:textId="582A0406" w:rsidR="007F0637" w:rsidRPr="00370F32" w:rsidRDefault="007F0637" w:rsidP="00F34A46">
            <w:pPr>
              <w:cnfStyle w:val="000000100000" w:firstRow="0" w:lastRow="0" w:firstColumn="0" w:lastColumn="0" w:oddVBand="0" w:evenVBand="0" w:oddHBand="1" w:evenHBand="0" w:firstRowFirstColumn="0" w:firstRowLastColumn="0" w:lastRowFirstColumn="0" w:lastRowLastColumn="0"/>
            </w:pPr>
            <w:r w:rsidRPr="00370F32">
              <w:lastRenderedPageBreak/>
              <w:t xml:space="preserve">Déclaration </w:t>
            </w:r>
            <w:r w:rsidR="0072626D" w:rsidRPr="00370F32">
              <w:t xml:space="preserve">de statut et </w:t>
            </w:r>
            <w:r w:rsidRPr="00370F32">
              <w:t>de toute bourse</w:t>
            </w:r>
          </w:p>
        </w:tc>
      </w:tr>
      <w:tr w:rsidR="00E068A4" w:rsidRPr="00370F32" w14:paraId="6918182A" w14:textId="77777777" w:rsidTr="00F54468">
        <w:trPr>
          <w:trHeight w:val="232"/>
        </w:trPr>
        <w:tc>
          <w:tcPr>
            <w:cnfStyle w:val="001000000000" w:firstRow="0" w:lastRow="0" w:firstColumn="1" w:lastColumn="0" w:oddVBand="0" w:evenVBand="0" w:oddHBand="0" w:evenHBand="0" w:firstRowFirstColumn="0" w:firstRowLastColumn="0" w:lastRowFirstColumn="0" w:lastRowLastColumn="0"/>
            <w:tcW w:w="2044" w:type="dxa"/>
          </w:tcPr>
          <w:p w14:paraId="4402DB61" w14:textId="2287DBA3" w:rsidR="00E068A4" w:rsidRPr="00370F32" w:rsidRDefault="00E068A4" w:rsidP="00F34A46">
            <w:r w:rsidRPr="00370F32">
              <w:lastRenderedPageBreak/>
              <w:t>3</w:t>
            </w:r>
            <w:r w:rsidRPr="00370F32">
              <w:rPr>
                <w:vertAlign w:val="superscript"/>
              </w:rPr>
              <w:t>e</w:t>
            </w:r>
            <w:r w:rsidRPr="00370F32">
              <w:t xml:space="preserve"> </w:t>
            </w:r>
          </w:p>
        </w:tc>
        <w:tc>
          <w:tcPr>
            <w:tcW w:w="7018" w:type="dxa"/>
          </w:tcPr>
          <w:p w14:paraId="3CA6E125" w14:textId="66E16B8C" w:rsidR="00E068A4" w:rsidRPr="00370F32" w:rsidRDefault="00A81176" w:rsidP="00F34A46">
            <w:pPr>
              <w:cnfStyle w:val="000000000000" w:firstRow="0" w:lastRow="0" w:firstColumn="0" w:lastColumn="0" w:oddVBand="0" w:evenVBand="0" w:oddHBand="0" w:evenHBand="0" w:firstRowFirstColumn="0" w:firstRowLastColumn="0" w:lastRowFirstColumn="0" w:lastRowLastColumn="0"/>
            </w:pPr>
            <w:r w:rsidRPr="00370F32">
              <w:t>Déclaration du nom du directeur ou de la directrice de recherche</w:t>
            </w:r>
          </w:p>
        </w:tc>
      </w:tr>
      <w:tr w:rsidR="008C05A9" w:rsidRPr="00370F32" w14:paraId="41653860" w14:textId="77777777" w:rsidTr="00F54468">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44" w:type="dxa"/>
            <w:tcBorders>
              <w:top w:val="none" w:sz="0" w:space="0" w:color="auto"/>
              <w:bottom w:val="none" w:sz="0" w:space="0" w:color="auto"/>
            </w:tcBorders>
          </w:tcPr>
          <w:p w14:paraId="390937A9" w14:textId="77777777" w:rsidR="007F0637" w:rsidRPr="00370F32" w:rsidRDefault="007F0637" w:rsidP="00F34A46">
            <w:r w:rsidRPr="00370F32">
              <w:t>4</w:t>
            </w:r>
            <w:r w:rsidRPr="00370F32">
              <w:rPr>
                <w:vertAlign w:val="superscript"/>
              </w:rPr>
              <w:t>e</w:t>
            </w:r>
            <w:r w:rsidRPr="00370F32">
              <w:t xml:space="preserve"> </w:t>
            </w:r>
          </w:p>
        </w:tc>
        <w:tc>
          <w:tcPr>
            <w:tcW w:w="7018" w:type="dxa"/>
            <w:tcBorders>
              <w:top w:val="none" w:sz="0" w:space="0" w:color="auto"/>
              <w:bottom w:val="none" w:sz="0" w:space="0" w:color="auto"/>
            </w:tcBorders>
          </w:tcPr>
          <w:p w14:paraId="31A927B6" w14:textId="65C6D715" w:rsidR="007F0637" w:rsidRPr="00370F32" w:rsidRDefault="007F0637" w:rsidP="00F34A46">
            <w:pPr>
              <w:cnfStyle w:val="000000100000" w:firstRow="0" w:lastRow="0" w:firstColumn="0" w:lastColumn="0" w:oddVBand="0" w:evenVBand="0" w:oddHBand="1" w:evenHBand="0" w:firstRowFirstColumn="0" w:firstRowLastColumn="0" w:lastRowFirstColumn="0" w:lastRowLastColumn="0"/>
            </w:pPr>
            <w:r w:rsidRPr="00370F32">
              <w:t xml:space="preserve">Pour les personnes titulaires d’une bourse du secteur Santé, la transmission des certificats de réussite des niveaux 1 et 3 du </w:t>
            </w:r>
            <w:hyperlink r:id="rId36" w:history="1">
              <w:r w:rsidRPr="00370F32">
                <w:rPr>
                  <w:rStyle w:val="Lienhypertexte"/>
                  <w:rFonts w:eastAsia="Times New Roman" w:cs="Arial"/>
                </w:rPr>
                <w:t>didacticiel en éthique de la recherche</w:t>
              </w:r>
            </w:hyperlink>
            <w:r w:rsidRPr="00370F32">
              <w:t xml:space="preserve"> du ministère de la Santé et des Services sociaux</w:t>
            </w:r>
            <w:r w:rsidR="00D8789D">
              <w:t>, le cas échéant</w:t>
            </w:r>
            <w:r w:rsidRPr="00370F32">
              <w:t xml:space="preserve"> </w:t>
            </w:r>
          </w:p>
        </w:tc>
      </w:tr>
    </w:tbl>
    <w:p w14:paraId="131A5355" w14:textId="1C9D9425" w:rsidR="00523EFA" w:rsidRPr="00370F32" w:rsidRDefault="00523EFA" w:rsidP="00523EFA">
      <w:bookmarkStart w:id="152" w:name="_Toc199793172"/>
      <w:bookmarkStart w:id="153" w:name="_Toc202861602"/>
      <w:r>
        <w:t>{Page 24}</w:t>
      </w:r>
    </w:p>
    <w:p w14:paraId="00A780D5" w14:textId="2EB2F5A4" w:rsidR="00084037" w:rsidRPr="00370F32" w:rsidRDefault="00600812" w:rsidP="008768EC">
      <w:pPr>
        <w:pStyle w:val="Titre3"/>
        <w:numPr>
          <w:ilvl w:val="2"/>
          <w:numId w:val="16"/>
        </w:numPr>
        <w:spacing w:line="276" w:lineRule="auto"/>
        <w:ind w:left="709"/>
        <w:rPr>
          <w:rFonts w:cs="Arial"/>
        </w:rPr>
      </w:pPr>
      <w:bookmarkStart w:id="154" w:name="_Toc202943751"/>
      <w:r w:rsidRPr="00370F32">
        <w:rPr>
          <w:rFonts w:cs="Arial"/>
        </w:rPr>
        <w:t>Annulation d’un versement ou de la bourse</w:t>
      </w:r>
      <w:bookmarkEnd w:id="152"/>
      <w:bookmarkEnd w:id="153"/>
      <w:bookmarkEnd w:id="154"/>
    </w:p>
    <w:p w14:paraId="4E2715CC" w14:textId="15466BD4" w:rsidR="00977517" w:rsidRPr="00370F32" w:rsidRDefault="00977517" w:rsidP="00F34A46">
      <w:r w:rsidRPr="00370F32">
        <w:t>Le premier versement de la bourse doit être réclamé au plus tard le 1</w:t>
      </w:r>
      <w:r w:rsidRPr="00370F32">
        <w:rPr>
          <w:vertAlign w:val="superscript"/>
        </w:rPr>
        <w:t>er</w:t>
      </w:r>
      <w:r w:rsidRPr="00370F32">
        <w:t xml:space="preserve"> mars suivant l’année d’octroi, sous peine d’annulation immédiate de la bourse. À partir du deuxième versement, un versement sera annulé, après préavis, s’il n’est ni réclamé ni reporté, ou lorsque les documents requis ne sont pas reçus, dans les deux mois suivant la date </w:t>
      </w:r>
      <w:r w:rsidR="00670B62" w:rsidRPr="00370F32">
        <w:t>du début de la session</w:t>
      </w:r>
      <w:r w:rsidRPr="00370F32">
        <w:t>.</w:t>
      </w:r>
    </w:p>
    <w:p w14:paraId="6B8ADDBF" w14:textId="3035C919" w:rsidR="008A0C3F" w:rsidRPr="00370F32" w:rsidRDefault="008A0C3F" w:rsidP="00F34A46">
      <w:r w:rsidRPr="00370F32">
        <w:t xml:space="preserve">Le Fonds met fin à la bourse, après préavis, lorsque la personne titulaire de l’octroi ne pose aucune action dans son </w:t>
      </w:r>
      <w:r w:rsidR="006C0DCA" w:rsidRPr="00370F32">
        <w:t>portail</w:t>
      </w:r>
      <w:r w:rsidRPr="00370F32">
        <w:t xml:space="preserve"> FRQnet pendant deux périodes de versement consécutives.</w:t>
      </w:r>
    </w:p>
    <w:p w14:paraId="4969E764" w14:textId="77777777" w:rsidR="008A0C3F" w:rsidRPr="00370F32" w:rsidRDefault="008A0C3F" w:rsidP="00F34A46">
      <w:r w:rsidRPr="00370F32">
        <w:t>Le Fonds met également fin à la bourse, après préavis, si deux versements consécutifs doivent être annulés en raison du non-respect des conditions d’admissibilité ou de l’absence de documents requis à l’issue du délai de deux mois suivant le début des périodes concernées.</w:t>
      </w:r>
    </w:p>
    <w:p w14:paraId="093B9746" w14:textId="7EDEBCAB" w:rsidR="00977517" w:rsidRPr="00370F32" w:rsidRDefault="008A0C3F" w:rsidP="00F34A46">
      <w:r w:rsidRPr="00370F32">
        <w:t xml:space="preserve">De plus, le Fonds se réserve le droit d’annuler un ou des versements, ou la bourse, conformément à la </w:t>
      </w:r>
      <w:hyperlink r:id="rId37" w:tgtFrame="_blank" w:history="1">
        <w:r w:rsidRPr="00370F32">
          <w:rPr>
            <w:color w:val="0070C0"/>
            <w:u w:val="single"/>
          </w:rPr>
          <w:t>Politique sur la conduite responsable en recherche</w:t>
        </w:r>
      </w:hyperlink>
      <w:r w:rsidRPr="00370F32">
        <w:t>.</w:t>
      </w:r>
    </w:p>
    <w:p w14:paraId="66FE9288" w14:textId="72FD250C" w:rsidR="00084037" w:rsidRPr="00370F32" w:rsidRDefault="00600812" w:rsidP="008768EC">
      <w:pPr>
        <w:pStyle w:val="Titre2"/>
        <w:numPr>
          <w:ilvl w:val="1"/>
          <w:numId w:val="16"/>
        </w:numPr>
        <w:spacing w:line="276" w:lineRule="auto"/>
        <w:ind w:left="567" w:hanging="567"/>
        <w:rPr>
          <w:rFonts w:cs="Arial"/>
        </w:rPr>
      </w:pPr>
      <w:bookmarkStart w:id="155" w:name="_Toc199793174"/>
      <w:bookmarkStart w:id="156" w:name="_Toc202861603"/>
      <w:bookmarkStart w:id="157" w:name="_Toc202943752"/>
      <w:r w:rsidRPr="00370F32">
        <w:rPr>
          <w:rFonts w:cs="Arial"/>
        </w:rPr>
        <w:t>Reports de versements</w:t>
      </w:r>
      <w:bookmarkEnd w:id="155"/>
      <w:bookmarkEnd w:id="156"/>
      <w:bookmarkEnd w:id="157"/>
    </w:p>
    <w:p w14:paraId="23E5311F" w14:textId="648E1AF3" w:rsidR="00084037" w:rsidRPr="00370F32" w:rsidRDefault="00450AB4" w:rsidP="008768EC">
      <w:pPr>
        <w:pStyle w:val="Titre3"/>
        <w:numPr>
          <w:ilvl w:val="2"/>
          <w:numId w:val="16"/>
        </w:numPr>
        <w:spacing w:line="276" w:lineRule="auto"/>
        <w:ind w:left="709"/>
        <w:rPr>
          <w:rFonts w:cs="Arial"/>
        </w:rPr>
      </w:pPr>
      <w:bookmarkStart w:id="158" w:name="_Toc199793175"/>
      <w:bookmarkStart w:id="159" w:name="_Toc202861604"/>
      <w:bookmarkStart w:id="160" w:name="_Toc202943753"/>
      <w:r w:rsidRPr="00370F32">
        <w:rPr>
          <w:rFonts w:cs="Arial"/>
        </w:rPr>
        <w:t>Acquisition d’une expérience pertinente</w:t>
      </w:r>
      <w:bookmarkEnd w:id="158"/>
      <w:bookmarkEnd w:id="159"/>
      <w:bookmarkEnd w:id="160"/>
    </w:p>
    <w:p w14:paraId="70E046B5" w14:textId="35527272" w:rsidR="00460E26" w:rsidRPr="00370F32" w:rsidRDefault="0009369D" w:rsidP="00F34A46">
      <w:r w:rsidRPr="00370F32">
        <w:t xml:space="preserve">Le Fonds peut autoriser la suspension de la formation pour l’acquisition d’une expérience pertinente (expérience au sein d’une équipe de recherche, expérience d’enseignement liée au domaine de formation, séjour linguistique, etc.), et ce, pour une période de quatre mois </w:t>
      </w:r>
      <w:r w:rsidRPr="00370F32">
        <w:rPr>
          <w:b/>
        </w:rPr>
        <w:t>pour chaque année complète de financement accordé</w:t>
      </w:r>
      <w:r w:rsidRPr="00370F32">
        <w:t xml:space="preserve">. Le versement de la bourse pour cette période est alors reporté à la fin de la </w:t>
      </w:r>
      <w:r w:rsidRPr="00370F32">
        <w:lastRenderedPageBreak/>
        <w:t>période de financement. Le Fonds se réserve le droit de rejeter toute demande insuffisamment justifiée ou non pertinente.</w:t>
      </w:r>
    </w:p>
    <w:p w14:paraId="58AB5E34" w14:textId="7A2E01BD" w:rsidR="00460E26" w:rsidRPr="00370F32" w:rsidRDefault="0009369D" w:rsidP="00F34A46">
      <w:r w:rsidRPr="00370F32">
        <w:t>Les périodes de report autorisées pour toute la durée de la bourse peuvent être consécutives si la personne assurant la direction de la recherche l’approuve.</w:t>
      </w:r>
    </w:p>
    <w:p w14:paraId="43F7B26B" w14:textId="21D9CFAA" w:rsidR="0009369D" w:rsidRPr="00370F32" w:rsidRDefault="0009369D" w:rsidP="00F34A46">
      <w:r w:rsidRPr="00370F32">
        <w:t>Cette disposition ne peut être utilisée pour le premier versement. De plus, la personne titulaire de la bourse ne peut se prévaloir de cette disposition pour accepter une autre bourse dont le cumul est interdit ou pour reprendre un emploi rémunéré.</w:t>
      </w:r>
    </w:p>
    <w:p w14:paraId="77AB5E25" w14:textId="28B68710" w:rsidR="00084037" w:rsidRPr="00370F32" w:rsidRDefault="00450AB4" w:rsidP="008768EC">
      <w:pPr>
        <w:pStyle w:val="Titre3"/>
        <w:numPr>
          <w:ilvl w:val="2"/>
          <w:numId w:val="16"/>
        </w:numPr>
        <w:spacing w:line="276" w:lineRule="auto"/>
        <w:ind w:left="709"/>
        <w:rPr>
          <w:rFonts w:cs="Arial"/>
        </w:rPr>
      </w:pPr>
      <w:bookmarkStart w:id="161" w:name="_Toc199793176"/>
      <w:bookmarkStart w:id="162" w:name="_Toc202861605"/>
      <w:bookmarkStart w:id="163" w:name="_Toc202943754"/>
      <w:r w:rsidRPr="00370F32">
        <w:rPr>
          <w:rFonts w:cs="Arial"/>
        </w:rPr>
        <w:t>Congé pour maladie ou obligations familiales</w:t>
      </w:r>
      <w:bookmarkEnd w:id="161"/>
      <w:bookmarkEnd w:id="162"/>
      <w:bookmarkEnd w:id="163"/>
    </w:p>
    <w:p w14:paraId="3250DA19" w14:textId="62CBC4A0" w:rsidR="005D7342" w:rsidRDefault="005D7342" w:rsidP="00097683">
      <w:r w:rsidRPr="00370F32">
        <w:t>Conformément à l’article 6.14 des RGC, la personne titulaire de la bourse peut obtenir un report de versement lorsque la formation est suspendue pour maladie ou pour faire face à des obligations familiales, et ce, tant et aussi longtemps que l’université le permet. </w:t>
      </w:r>
    </w:p>
    <w:p w14:paraId="343EBE32" w14:textId="73477A91" w:rsidR="00097683" w:rsidRPr="00370F32" w:rsidRDefault="00097683" w:rsidP="00F34A46">
      <w:r>
        <w:t>{Page 25}</w:t>
      </w:r>
    </w:p>
    <w:p w14:paraId="017B0ABD" w14:textId="4F7AF410" w:rsidR="00082072" w:rsidRPr="00370F32" w:rsidRDefault="00450AB4" w:rsidP="008768EC">
      <w:pPr>
        <w:pStyle w:val="Titre3"/>
        <w:numPr>
          <w:ilvl w:val="2"/>
          <w:numId w:val="16"/>
        </w:numPr>
        <w:spacing w:line="276" w:lineRule="auto"/>
        <w:ind w:left="709"/>
        <w:rPr>
          <w:rFonts w:cs="Arial"/>
        </w:rPr>
      </w:pPr>
      <w:bookmarkStart w:id="164" w:name="_Toc199793177"/>
      <w:bookmarkStart w:id="165" w:name="_Toc202861606"/>
      <w:bookmarkStart w:id="166" w:name="_Toc202943755"/>
      <w:r w:rsidRPr="00370F32">
        <w:rPr>
          <w:rFonts w:cs="Arial"/>
        </w:rPr>
        <w:t>Congé parental</w:t>
      </w:r>
      <w:bookmarkEnd w:id="164"/>
      <w:bookmarkEnd w:id="165"/>
      <w:bookmarkEnd w:id="166"/>
    </w:p>
    <w:p w14:paraId="1139FF04" w14:textId="4D158B5F" w:rsidR="00082072" w:rsidRPr="00370F32" w:rsidRDefault="00082072" w:rsidP="00F34A46">
      <w:r w:rsidRPr="00370F32">
        <w:t xml:space="preserve">Conformément à l’article 6.13 des RGC, la personne titulaire de la bourse peut obtenir un report de versement pour la naissance ou l’adoption d’un enfant pour une </w:t>
      </w:r>
      <w:r w:rsidRPr="00370F32">
        <w:rPr>
          <w:b/>
        </w:rPr>
        <w:t>période maximale de 12 mois</w:t>
      </w:r>
      <w:r w:rsidRPr="00370F32">
        <w:t>.</w:t>
      </w:r>
    </w:p>
    <w:p w14:paraId="06934000" w14:textId="4C00AB2C" w:rsidR="00084037" w:rsidRPr="00370F32" w:rsidRDefault="00450AB4" w:rsidP="008768EC">
      <w:pPr>
        <w:pStyle w:val="Titre2"/>
        <w:numPr>
          <w:ilvl w:val="1"/>
          <w:numId w:val="16"/>
        </w:numPr>
        <w:spacing w:line="276" w:lineRule="auto"/>
        <w:ind w:left="567" w:hanging="567"/>
        <w:rPr>
          <w:rFonts w:cs="Arial"/>
        </w:rPr>
      </w:pPr>
      <w:bookmarkStart w:id="167" w:name="_Toc199793178"/>
      <w:bookmarkStart w:id="168" w:name="_Toc202861607"/>
      <w:bookmarkStart w:id="169" w:name="_Toc202943756"/>
      <w:r w:rsidRPr="00370F32">
        <w:rPr>
          <w:rFonts w:cs="Arial"/>
        </w:rPr>
        <w:t>Supplément de bourse pour congé parental</w:t>
      </w:r>
      <w:bookmarkEnd w:id="167"/>
      <w:bookmarkEnd w:id="168"/>
      <w:bookmarkEnd w:id="169"/>
    </w:p>
    <w:p w14:paraId="7189CE92" w14:textId="17C137D2" w:rsidR="00082072" w:rsidRPr="00370F32" w:rsidRDefault="00374740" w:rsidP="00F34A46">
      <w:r w:rsidRPr="00370F32">
        <w:t xml:space="preserve">Conformément à l’article 6.13 des RGC, pendant la suspension autorisée de la formation en recherche pour le congé parental (voir la section 8.5.3), la personne titulaire peut demander un </w:t>
      </w:r>
      <w:r w:rsidRPr="00370F32">
        <w:rPr>
          <w:b/>
        </w:rPr>
        <w:t>supplément de bourse d’une durée continue de huit mois</w:t>
      </w:r>
      <w:r w:rsidRPr="00370F32">
        <w:t xml:space="preserve"> (soit pour un maximum de deux versements). </w:t>
      </w:r>
    </w:p>
    <w:p w14:paraId="5E5307B5" w14:textId="77777777" w:rsidR="00F3351C" w:rsidRPr="00370F32" w:rsidRDefault="00F3351C" w:rsidP="00F34A46">
      <w:r w:rsidRPr="00370F32">
        <w:t xml:space="preserve">Pour avoir droit à ce supplément, la personne titulaire doit avoir déjà reçu un premier versement de bourse et ne doit pas être inscrite à son programme de formation en recherche. De plus, elle ne doit pas occuper un emploi rémunéré pendant toute la durée de la suspension. </w:t>
      </w:r>
    </w:p>
    <w:p w14:paraId="3F930C56" w14:textId="325B8412" w:rsidR="00F3351C" w:rsidRPr="00370F32" w:rsidRDefault="00F3351C" w:rsidP="00F34A46">
      <w:r w:rsidRPr="00370F32">
        <w:t>Dans le cas d’un cumul partiel avec une bourse reçue d’un organisme fédéral, la personne titulaire de l’octroi doit obligatoirement prendre l’allocation pour congé parental offerte par le fédéral.</w:t>
      </w:r>
    </w:p>
    <w:p w14:paraId="38900BA2" w14:textId="2029C208" w:rsidR="00084037" w:rsidRPr="00370F32" w:rsidRDefault="00FB543F" w:rsidP="008768EC">
      <w:pPr>
        <w:pStyle w:val="Titre2"/>
        <w:numPr>
          <w:ilvl w:val="1"/>
          <w:numId w:val="16"/>
        </w:numPr>
        <w:spacing w:line="276" w:lineRule="auto"/>
        <w:ind w:left="567" w:hanging="567"/>
        <w:rPr>
          <w:rFonts w:cs="Arial"/>
        </w:rPr>
      </w:pPr>
      <w:bookmarkStart w:id="170" w:name="_Toc199793179"/>
      <w:bookmarkStart w:id="171" w:name="_Toc202861608"/>
      <w:bookmarkStart w:id="172" w:name="_Toc202943757"/>
      <w:r w:rsidRPr="00370F32">
        <w:rPr>
          <w:rFonts w:cs="Arial"/>
        </w:rPr>
        <w:lastRenderedPageBreak/>
        <w:t>Modifications en cours d’octroi</w:t>
      </w:r>
      <w:bookmarkEnd w:id="170"/>
      <w:bookmarkEnd w:id="171"/>
      <w:bookmarkEnd w:id="172"/>
    </w:p>
    <w:p w14:paraId="7F614167" w14:textId="2433C19B" w:rsidR="00084037" w:rsidRPr="00370F32" w:rsidRDefault="00FB543F" w:rsidP="008768EC">
      <w:pPr>
        <w:pStyle w:val="Titre3"/>
        <w:numPr>
          <w:ilvl w:val="2"/>
          <w:numId w:val="16"/>
        </w:numPr>
        <w:spacing w:line="276" w:lineRule="auto"/>
        <w:ind w:left="709"/>
        <w:rPr>
          <w:rFonts w:cs="Arial"/>
        </w:rPr>
      </w:pPr>
      <w:bookmarkStart w:id="173" w:name="_Toc199793180"/>
      <w:bookmarkStart w:id="174" w:name="_Toc202861609"/>
      <w:bookmarkStart w:id="175" w:name="_Toc202943758"/>
      <w:r w:rsidRPr="00370F32">
        <w:rPr>
          <w:rFonts w:cs="Arial"/>
        </w:rPr>
        <w:t>Demande de modification</w:t>
      </w:r>
      <w:bookmarkEnd w:id="173"/>
      <w:bookmarkEnd w:id="174"/>
      <w:bookmarkEnd w:id="175"/>
    </w:p>
    <w:p w14:paraId="1E4A22F3" w14:textId="77777777" w:rsidR="003A752E" w:rsidRPr="00370F32" w:rsidRDefault="003A752E" w:rsidP="00F34A46">
      <w:r w:rsidRPr="00370F32">
        <w:t>Tout changement à la situation de la personne titulaire de la bourse doit faire l’objet d’une déclaration. Conformément à l’article 6.5 des RGC, le Fonds s’assure que la modification demandée ne remet pas en cause le résultat de l’évaluation initiale du dossier et respecte les conditions d’admissibilité ainsi que les règles du programme. La demande de modification est analysée par le Fonds pour approbation. Celui-ci peut décider de poursuivre, diminuer, suspendre ou mettre fin aux versements. Le Fonds pourrait aussi exiger le remboursement des sommes versées.</w:t>
      </w:r>
    </w:p>
    <w:p w14:paraId="27A5CA2F" w14:textId="1D2B8EC2" w:rsidR="003A752E" w:rsidRPr="00370F32" w:rsidRDefault="003A752E" w:rsidP="00F34A46">
      <w:r w:rsidRPr="00370F32">
        <w:t>La décision d’acceptation ou de refus de la modification demandée est transmise par courriel.</w:t>
      </w:r>
    </w:p>
    <w:p w14:paraId="6AA77FA1" w14:textId="0100F9E4" w:rsidR="00084037" w:rsidRPr="00370F32" w:rsidRDefault="00FB543F" w:rsidP="008768EC">
      <w:pPr>
        <w:pStyle w:val="Titre3"/>
        <w:numPr>
          <w:ilvl w:val="2"/>
          <w:numId w:val="16"/>
        </w:numPr>
        <w:spacing w:line="276" w:lineRule="auto"/>
        <w:ind w:left="709"/>
        <w:rPr>
          <w:rFonts w:cs="Arial"/>
        </w:rPr>
      </w:pPr>
      <w:bookmarkStart w:id="176" w:name="_Toc199793181"/>
      <w:bookmarkStart w:id="177" w:name="_Toc202861610"/>
      <w:bookmarkStart w:id="178" w:name="_Toc202943759"/>
      <w:r w:rsidRPr="00370F32">
        <w:rPr>
          <w:rFonts w:cs="Arial"/>
        </w:rPr>
        <w:t xml:space="preserve">Changement de la date de début </w:t>
      </w:r>
      <w:r w:rsidR="00A23AD2">
        <w:rPr>
          <w:rFonts w:cs="Arial"/>
        </w:rPr>
        <w:t>du programme</w:t>
      </w:r>
      <w:bookmarkEnd w:id="176"/>
      <w:bookmarkEnd w:id="177"/>
      <w:bookmarkEnd w:id="178"/>
    </w:p>
    <w:p w14:paraId="51FC9BB0" w14:textId="4364A17E" w:rsidR="00BC2E50" w:rsidRPr="00370F32" w:rsidRDefault="00BC2E50" w:rsidP="00F34A46">
      <w:bookmarkStart w:id="179" w:name="_Hlk100808800"/>
      <w:r w:rsidRPr="00370F32">
        <w:t xml:space="preserve">Ce type de modification doit être fait avant le premier versement. </w:t>
      </w:r>
      <w:bookmarkEnd w:id="179"/>
      <w:r w:rsidRPr="00370F32">
        <w:t xml:space="preserve">Il est fortement suggéré de faire la demande de modification en même temps que l’acceptation de l’offre de bourse. </w:t>
      </w:r>
    </w:p>
    <w:p w14:paraId="7CE92FF3" w14:textId="68DA3291" w:rsidR="00084037" w:rsidRPr="00370F32" w:rsidRDefault="00FB543F" w:rsidP="008768EC">
      <w:pPr>
        <w:pStyle w:val="Titre3"/>
        <w:numPr>
          <w:ilvl w:val="2"/>
          <w:numId w:val="16"/>
        </w:numPr>
        <w:spacing w:line="276" w:lineRule="auto"/>
        <w:ind w:left="709"/>
        <w:rPr>
          <w:rFonts w:cs="Arial"/>
        </w:rPr>
      </w:pPr>
      <w:bookmarkStart w:id="180" w:name="_Toc199793182"/>
      <w:bookmarkStart w:id="181" w:name="_Toc202861611"/>
      <w:bookmarkStart w:id="182" w:name="_Toc202943760"/>
      <w:r w:rsidRPr="00370F32">
        <w:rPr>
          <w:rFonts w:cs="Arial"/>
        </w:rPr>
        <w:t>Changement du niveau d’étude</w:t>
      </w:r>
      <w:bookmarkEnd w:id="180"/>
      <w:bookmarkEnd w:id="181"/>
      <w:bookmarkEnd w:id="182"/>
    </w:p>
    <w:p w14:paraId="0F9E9082" w14:textId="55C60DBE" w:rsidR="005E5BF8" w:rsidRDefault="005E5BF8" w:rsidP="00097683">
      <w:r w:rsidRPr="00370F32">
        <w:t>La personne titulaire d’une bourse de maîtrise en recherche et qui prévoit poursuivre au doctorat peut se prévaloir des versements restants de la bourse de maîtrise pour commencer un programme doctoral, pourvu que le programme commence à la session suivante. Ces versements doivent se situer à l’intérieur de la durée de la bourse initialement offerte. De plus, la personne doit avoir reçu au moins un versement de la bourse de maîtrise pendant au moins une session à temps complet au programme pour lequel cette bourse lui a été octroyée, sauf dans le cas d’un passage direct ou accéléré au doctorat.</w:t>
      </w:r>
    </w:p>
    <w:p w14:paraId="5D7CF0C8" w14:textId="062B206B" w:rsidR="00097683" w:rsidRPr="00370F32" w:rsidRDefault="00097683" w:rsidP="00097683">
      <w:r>
        <w:t>{Page 26}</w:t>
      </w:r>
    </w:p>
    <w:p w14:paraId="251B6BAF" w14:textId="7EC293F3" w:rsidR="00CE0AE4" w:rsidRPr="00370F32" w:rsidRDefault="00FB543F" w:rsidP="008768EC">
      <w:pPr>
        <w:pStyle w:val="Titre3"/>
        <w:numPr>
          <w:ilvl w:val="2"/>
          <w:numId w:val="16"/>
        </w:numPr>
        <w:spacing w:line="276" w:lineRule="auto"/>
        <w:ind w:left="709"/>
        <w:rPr>
          <w:rFonts w:cs="Arial"/>
        </w:rPr>
      </w:pPr>
      <w:bookmarkStart w:id="183" w:name="_Toc202943761"/>
      <w:bookmarkStart w:id="184" w:name="_Toc199793183"/>
      <w:bookmarkStart w:id="185" w:name="_Toc202861612"/>
      <w:bookmarkStart w:id="186" w:name="_Toc202943762"/>
      <w:bookmarkEnd w:id="183"/>
      <w:r w:rsidRPr="00370F32">
        <w:rPr>
          <w:rFonts w:cs="Arial"/>
        </w:rPr>
        <w:t>Changement au programme de formation</w:t>
      </w:r>
      <w:bookmarkEnd w:id="184"/>
      <w:bookmarkEnd w:id="185"/>
      <w:bookmarkEnd w:id="186"/>
    </w:p>
    <w:p w14:paraId="214B8BE8" w14:textId="406262B5" w:rsidR="00EA5394" w:rsidRPr="00370F32" w:rsidRDefault="00EA5394" w:rsidP="00F34A46">
      <w:r w:rsidRPr="00370F32">
        <w:t xml:space="preserve">Tout changement de programme en cours d’octroi doit respecter les domaines de recherche du </w:t>
      </w:r>
      <w:r w:rsidR="002E102B" w:rsidRPr="00370F32">
        <w:t xml:space="preserve">secteur </w:t>
      </w:r>
      <w:r w:rsidRPr="00370F32">
        <w:t>concerné et le choix du comité d’évaluation de la demande initiale</w:t>
      </w:r>
      <w:r w:rsidR="00513435" w:rsidRPr="00370F32">
        <w:t>, notamment</w:t>
      </w:r>
      <w:r w:rsidRPr="00370F32">
        <w:t xml:space="preserve">. Néanmoins, si la personne titulaire de l’octroi envisage </w:t>
      </w:r>
      <w:r w:rsidR="0068697A" w:rsidRPr="00370F32">
        <w:t xml:space="preserve">de </w:t>
      </w:r>
      <w:r w:rsidRPr="00370F32">
        <w:t>changer de programme pour des raisons seulement administratives et conserve ce faisant le même objet d’études et de recherche, le Fonds procèdera à une analyse et la bourse pourra éventuellement être maintenue. </w:t>
      </w:r>
    </w:p>
    <w:p w14:paraId="3754700D" w14:textId="3EDEECD7" w:rsidR="00CE0AE4" w:rsidRPr="00370F32" w:rsidRDefault="009C31FA" w:rsidP="008768EC">
      <w:pPr>
        <w:pStyle w:val="Titre3"/>
        <w:numPr>
          <w:ilvl w:val="2"/>
          <w:numId w:val="16"/>
        </w:numPr>
        <w:spacing w:line="276" w:lineRule="auto"/>
        <w:ind w:left="709"/>
        <w:rPr>
          <w:rFonts w:cs="Arial"/>
        </w:rPr>
      </w:pPr>
      <w:bookmarkStart w:id="187" w:name="_Toc199793184"/>
      <w:bookmarkStart w:id="188" w:name="_Toc202861613"/>
      <w:bookmarkStart w:id="189" w:name="_Toc202943763"/>
      <w:r w:rsidRPr="00370F32">
        <w:rPr>
          <w:rFonts w:cs="Arial"/>
        </w:rPr>
        <w:lastRenderedPageBreak/>
        <w:t xml:space="preserve">Changement de lieu de formation et </w:t>
      </w:r>
      <w:r w:rsidR="00154DD1" w:rsidRPr="00370F32">
        <w:rPr>
          <w:rFonts w:cs="Arial"/>
        </w:rPr>
        <w:t>de recherche</w:t>
      </w:r>
      <w:bookmarkEnd w:id="187"/>
      <w:bookmarkEnd w:id="188"/>
      <w:bookmarkEnd w:id="189"/>
    </w:p>
    <w:p w14:paraId="1960EA50" w14:textId="61403D5A" w:rsidR="00653EBC" w:rsidRPr="00370F32" w:rsidRDefault="00653EBC" w:rsidP="00F34A46">
      <w:r w:rsidRPr="00370F32">
        <w:rPr>
          <w:lang w:eastAsia="fr-CA"/>
        </w:rPr>
        <w:t xml:space="preserve">Le changement de lieu de formation et de recherche est permis pourvu qu’il soit conforme à l’article 2.1 </w:t>
      </w:r>
      <w:r w:rsidR="001C1F56">
        <w:rPr>
          <w:lang w:eastAsia="fr-CA"/>
        </w:rPr>
        <w:t>«</w:t>
      </w:r>
      <w:r w:rsidRPr="00370F32">
        <w:rPr>
          <w:lang w:eastAsia="fr-CA"/>
        </w:rPr>
        <w:t>Citoyenneté et domicile</w:t>
      </w:r>
      <w:r w:rsidR="001C1F56">
        <w:rPr>
          <w:lang w:eastAsia="fr-CA"/>
        </w:rPr>
        <w:t>»</w:t>
      </w:r>
      <w:r w:rsidRPr="00370F32">
        <w:rPr>
          <w:lang w:eastAsia="fr-CA"/>
        </w:rPr>
        <w:t xml:space="preserve"> des RGC.</w:t>
      </w:r>
    </w:p>
    <w:p w14:paraId="0B8C78C5" w14:textId="0F074DFF" w:rsidR="00CE0AE4" w:rsidRPr="00370F32" w:rsidRDefault="00DC34DF" w:rsidP="008768EC">
      <w:pPr>
        <w:pStyle w:val="Titre3"/>
        <w:numPr>
          <w:ilvl w:val="2"/>
          <w:numId w:val="16"/>
        </w:numPr>
        <w:spacing w:line="276" w:lineRule="auto"/>
        <w:ind w:left="709"/>
        <w:rPr>
          <w:rFonts w:cs="Arial"/>
        </w:rPr>
      </w:pPr>
      <w:bookmarkStart w:id="190" w:name="_Toc199793185"/>
      <w:bookmarkStart w:id="191" w:name="_Toc202861614"/>
      <w:bookmarkStart w:id="192" w:name="_Toc202943764"/>
      <w:r w:rsidRPr="00370F32">
        <w:rPr>
          <w:rFonts w:cs="Arial"/>
        </w:rPr>
        <w:t>Changement de la personne qui assure la direction de la recherche</w:t>
      </w:r>
      <w:bookmarkEnd w:id="190"/>
      <w:bookmarkEnd w:id="191"/>
      <w:bookmarkEnd w:id="192"/>
    </w:p>
    <w:p w14:paraId="5E917184" w14:textId="0CBCD097" w:rsidR="00030E90" w:rsidRPr="00370F32" w:rsidRDefault="00030E90" w:rsidP="00F34A46">
      <w:r w:rsidRPr="00370F32">
        <w:rPr>
          <w:lang w:eastAsia="fr-CA"/>
        </w:rPr>
        <w:t>Si la personne titulaire de l’octroi étudie toujours dans le même programme de formation et que le projet de recherche demeure le même, le changement de la personne qui assure la direction de la recherche est autorisé automatiquement.</w:t>
      </w:r>
    </w:p>
    <w:p w14:paraId="219F47E8" w14:textId="31260527" w:rsidR="00CE0AE4" w:rsidRPr="00370F32" w:rsidRDefault="00DE1732" w:rsidP="008768EC">
      <w:pPr>
        <w:pStyle w:val="Titre3"/>
        <w:numPr>
          <w:ilvl w:val="2"/>
          <w:numId w:val="16"/>
        </w:numPr>
        <w:spacing w:line="276" w:lineRule="auto"/>
        <w:ind w:left="709"/>
        <w:rPr>
          <w:rFonts w:cs="Arial"/>
        </w:rPr>
      </w:pPr>
      <w:bookmarkStart w:id="193" w:name="_Toc199793186"/>
      <w:bookmarkStart w:id="194" w:name="_Toc202861615"/>
      <w:bookmarkStart w:id="195" w:name="_Toc202943765"/>
      <w:r w:rsidRPr="00370F32">
        <w:rPr>
          <w:rFonts w:cs="Arial"/>
        </w:rPr>
        <w:t>Changement au projet de recherche</w:t>
      </w:r>
      <w:bookmarkEnd w:id="193"/>
      <w:bookmarkEnd w:id="194"/>
      <w:bookmarkEnd w:id="195"/>
    </w:p>
    <w:p w14:paraId="579245B5" w14:textId="68886C0E" w:rsidR="00DD2518" w:rsidRPr="00370F32" w:rsidRDefault="00DD2518" w:rsidP="00370F32">
      <w:pPr>
        <w:spacing w:line="276" w:lineRule="auto"/>
        <w:rPr>
          <w:rFonts w:cs="Arial"/>
        </w:rPr>
      </w:pPr>
      <w:r w:rsidRPr="00370F32">
        <w:rPr>
          <w:rFonts w:cs="Arial"/>
        </w:rPr>
        <w:t>Pour changer de projet de recherche, la personne titulaire de la bourse doit</w:t>
      </w:r>
      <w:r w:rsidR="001C1F56">
        <w:rPr>
          <w:rFonts w:cs="Arial"/>
        </w:rPr>
        <w:t>:</w:t>
      </w:r>
      <w:r w:rsidRPr="00370F32">
        <w:rPr>
          <w:rFonts w:cs="Arial"/>
        </w:rPr>
        <w:t xml:space="preserve"> </w:t>
      </w:r>
    </w:p>
    <w:p w14:paraId="21891E87" w14:textId="5A70852B" w:rsidR="00DD2518" w:rsidRPr="00370F32" w:rsidRDefault="00DD2518" w:rsidP="008768EC">
      <w:pPr>
        <w:pStyle w:val="Paragraphedeliste"/>
        <w:numPr>
          <w:ilvl w:val="0"/>
          <w:numId w:val="12"/>
        </w:numPr>
        <w:spacing w:line="276" w:lineRule="auto"/>
        <w:rPr>
          <w:rFonts w:cs="Arial"/>
        </w:rPr>
      </w:pPr>
      <w:proofErr w:type="gramStart"/>
      <w:r w:rsidRPr="00370F32">
        <w:rPr>
          <w:rFonts w:cs="Arial"/>
        </w:rPr>
        <w:t>démontrer</w:t>
      </w:r>
      <w:proofErr w:type="gramEnd"/>
      <w:r w:rsidRPr="00370F32">
        <w:rPr>
          <w:rFonts w:cs="Arial"/>
        </w:rPr>
        <w:t xml:space="preserve"> que le nouveau projet demeure dans le même domaine de recherche, c’est-à-dire qu’il serait évalué par le même comité d’évaluation que celui ayant évalué son projet initial</w:t>
      </w:r>
      <w:r w:rsidR="00A114CB" w:rsidRPr="00370F32">
        <w:rPr>
          <w:rFonts w:cs="Arial"/>
        </w:rPr>
        <w:t>;</w:t>
      </w:r>
    </w:p>
    <w:p w14:paraId="2464D87E" w14:textId="77777777" w:rsidR="00DD2518" w:rsidRPr="00370F32" w:rsidRDefault="00DD2518" w:rsidP="008768EC">
      <w:pPr>
        <w:pStyle w:val="Paragraphedeliste"/>
        <w:numPr>
          <w:ilvl w:val="0"/>
          <w:numId w:val="12"/>
        </w:numPr>
        <w:spacing w:line="276" w:lineRule="auto"/>
        <w:rPr>
          <w:rFonts w:cs="Arial"/>
        </w:rPr>
      </w:pPr>
      <w:proofErr w:type="gramStart"/>
      <w:r w:rsidRPr="00370F32">
        <w:rPr>
          <w:rFonts w:cs="Arial"/>
        </w:rPr>
        <w:t>démontrer</w:t>
      </w:r>
      <w:proofErr w:type="gramEnd"/>
      <w:r w:rsidRPr="00370F32">
        <w:rPr>
          <w:rFonts w:cs="Arial"/>
        </w:rPr>
        <w:t xml:space="preserve"> que la qualité scientifique du nouveau projet est équivalente au projet initial. </w:t>
      </w:r>
    </w:p>
    <w:p w14:paraId="4BD21D22" w14:textId="77777777" w:rsidR="00DD2518" w:rsidRPr="00370F32" w:rsidRDefault="00DD2518" w:rsidP="00370F32">
      <w:pPr>
        <w:spacing w:line="276" w:lineRule="auto"/>
        <w:rPr>
          <w:rFonts w:cs="Arial"/>
        </w:rPr>
      </w:pPr>
      <w:r w:rsidRPr="00370F32">
        <w:rPr>
          <w:rFonts w:cs="Arial"/>
        </w:rPr>
        <w:t>Elle doit également préciser si elle demeure avec la même directrice ou le même directeur de recherche, dans la même université et dans le même département.</w:t>
      </w:r>
    </w:p>
    <w:p w14:paraId="574A2CC1" w14:textId="16939DFD" w:rsidR="00B573AC" w:rsidRPr="00370F32" w:rsidRDefault="008954B9" w:rsidP="00370F32">
      <w:pPr>
        <w:spacing w:line="276" w:lineRule="auto"/>
        <w:rPr>
          <w:rFonts w:cs="Arial"/>
          <w:lang w:eastAsia="fr-CA"/>
        </w:rPr>
      </w:pPr>
      <w:r w:rsidRPr="00370F32">
        <w:rPr>
          <w:rFonts w:cs="Arial"/>
          <w:lang w:eastAsia="fr-CA"/>
        </w:rPr>
        <w:t>La personne assurant la direction de la recherche doit également donner son accord en justifiant la modification proposée.</w:t>
      </w:r>
    </w:p>
    <w:p w14:paraId="645CCF86" w14:textId="59BF376B" w:rsidR="00DD2518" w:rsidRPr="00370F32" w:rsidRDefault="00DD2518" w:rsidP="00370F32">
      <w:pPr>
        <w:spacing w:line="276" w:lineRule="auto"/>
        <w:rPr>
          <w:rFonts w:cs="Arial"/>
        </w:rPr>
      </w:pPr>
      <w:r w:rsidRPr="00370F32">
        <w:rPr>
          <w:rFonts w:cs="Arial"/>
        </w:rPr>
        <w:t>L’analyse du Fonds tiendra compte des critères d’évaluation</w:t>
      </w:r>
      <w:r w:rsidR="00287C28" w:rsidRPr="00370F32">
        <w:rPr>
          <w:rFonts w:cs="Arial"/>
        </w:rPr>
        <w:t xml:space="preserve"> utilisés</w:t>
      </w:r>
      <w:r w:rsidR="00F20FC4" w:rsidRPr="00370F32">
        <w:rPr>
          <w:rFonts w:cs="Arial"/>
        </w:rPr>
        <w:t xml:space="preserve"> pour l’évaluation du projet initial.</w:t>
      </w:r>
    </w:p>
    <w:p w14:paraId="69C80C17" w14:textId="69B6B778" w:rsidR="00CE0AE4" w:rsidRPr="00370F32" w:rsidRDefault="00A4711A" w:rsidP="008768EC">
      <w:pPr>
        <w:pStyle w:val="Titre3"/>
        <w:numPr>
          <w:ilvl w:val="2"/>
          <w:numId w:val="16"/>
        </w:numPr>
        <w:spacing w:line="276" w:lineRule="auto"/>
        <w:ind w:left="709"/>
        <w:rPr>
          <w:rFonts w:cs="Arial"/>
        </w:rPr>
      </w:pPr>
      <w:bookmarkStart w:id="196" w:name="_Toc199793187"/>
      <w:bookmarkStart w:id="197" w:name="_Toc202861616"/>
      <w:bookmarkStart w:id="198" w:name="_Toc202943766"/>
      <w:r w:rsidRPr="00370F32">
        <w:rPr>
          <w:rFonts w:cs="Arial"/>
        </w:rPr>
        <w:t>Abandon ou poursuite à temps partiel du programme de formation</w:t>
      </w:r>
      <w:bookmarkEnd w:id="196"/>
      <w:bookmarkEnd w:id="197"/>
      <w:bookmarkEnd w:id="198"/>
    </w:p>
    <w:p w14:paraId="3A91E921" w14:textId="0AA979AC" w:rsidR="00391650" w:rsidRDefault="00391650" w:rsidP="00370F32">
      <w:pPr>
        <w:spacing w:line="276" w:lineRule="auto"/>
        <w:rPr>
          <w:rFonts w:cs="Arial"/>
        </w:rPr>
      </w:pPr>
      <w:r w:rsidRPr="00370F32">
        <w:rPr>
          <w:rFonts w:cs="Arial"/>
        </w:rPr>
        <w:t xml:space="preserve">La personne titulaire d’un octroi qui </w:t>
      </w:r>
      <w:r w:rsidRPr="00370F32">
        <w:rPr>
          <w:rFonts w:cs="Arial"/>
          <w:lang w:eastAsia="fr-CA"/>
        </w:rPr>
        <w:t>abandonne ses études en cours de session ou qui décide de poursuivre sa formation à temps partiel, à l’exception des cas décrits à la section 8.2, n'est plus admissible à la bourse</w:t>
      </w:r>
      <w:r w:rsidRPr="00370F32">
        <w:rPr>
          <w:rFonts w:cs="Arial"/>
        </w:rPr>
        <w:t xml:space="preserve"> et doit en aviser le Fonds afin d’y mettre fin. Selon les cas, un remboursement du versement en cours pourrait être exigé.</w:t>
      </w:r>
    </w:p>
    <w:p w14:paraId="3DB58624" w14:textId="48D06A7A" w:rsidR="00097683" w:rsidRPr="00097683" w:rsidRDefault="00097683" w:rsidP="00F34A46">
      <w:r>
        <w:t>{Page 27}</w:t>
      </w:r>
    </w:p>
    <w:p w14:paraId="574D6DB0" w14:textId="59B49EE4" w:rsidR="00CE0AE4" w:rsidRPr="00370F32" w:rsidRDefault="00114A31" w:rsidP="008768EC">
      <w:pPr>
        <w:pStyle w:val="Titre3"/>
        <w:numPr>
          <w:ilvl w:val="2"/>
          <w:numId w:val="16"/>
        </w:numPr>
        <w:spacing w:line="276" w:lineRule="auto"/>
        <w:ind w:left="709"/>
        <w:rPr>
          <w:rFonts w:cs="Arial"/>
        </w:rPr>
      </w:pPr>
      <w:bookmarkStart w:id="199" w:name="_Toc199793188"/>
      <w:bookmarkStart w:id="200" w:name="_Toc202861617"/>
      <w:bookmarkStart w:id="201" w:name="_Toc202943767"/>
      <w:r w:rsidRPr="00370F32">
        <w:rPr>
          <w:rFonts w:cs="Arial"/>
        </w:rPr>
        <w:lastRenderedPageBreak/>
        <w:t>Fin des études et obtention du diplôme</w:t>
      </w:r>
      <w:bookmarkEnd w:id="199"/>
      <w:bookmarkEnd w:id="200"/>
      <w:bookmarkEnd w:id="201"/>
    </w:p>
    <w:p w14:paraId="77A0349D" w14:textId="0759CF9C" w:rsidR="00341CBF" w:rsidRPr="00370F32" w:rsidRDefault="00341CBF" w:rsidP="00370F32">
      <w:pPr>
        <w:spacing w:line="276" w:lineRule="auto"/>
        <w:rPr>
          <w:rFonts w:cs="Arial"/>
        </w:rPr>
      </w:pPr>
      <w:r w:rsidRPr="00370F32">
        <w:rPr>
          <w:rFonts w:cs="Arial"/>
        </w:rPr>
        <w:t xml:space="preserve">La personne titulaire d’un octroi est admissible à recevoir des versements jusqu’au dépôt final </w:t>
      </w:r>
      <w:r w:rsidR="002214B6" w:rsidRPr="00370F32">
        <w:rPr>
          <w:rFonts w:cs="Arial"/>
        </w:rPr>
        <w:t>de la thèse</w:t>
      </w:r>
      <w:r w:rsidRPr="00370F32">
        <w:rPr>
          <w:rFonts w:cs="Arial"/>
        </w:rPr>
        <w:t>. Aucune inscription n’est exigée après le dépôt initial.</w:t>
      </w:r>
    </w:p>
    <w:p w14:paraId="7F1C4469" w14:textId="432A622D" w:rsidR="00CE0AE4" w:rsidRPr="00370F32" w:rsidRDefault="00D22F19" w:rsidP="008768EC">
      <w:pPr>
        <w:pStyle w:val="Titre2"/>
        <w:numPr>
          <w:ilvl w:val="1"/>
          <w:numId w:val="16"/>
        </w:numPr>
        <w:spacing w:line="276" w:lineRule="auto"/>
        <w:ind w:left="567" w:hanging="567"/>
        <w:rPr>
          <w:rFonts w:cs="Arial"/>
        </w:rPr>
      </w:pPr>
      <w:bookmarkStart w:id="202" w:name="_Toc199793189"/>
      <w:bookmarkStart w:id="203" w:name="_Toc202861618"/>
      <w:bookmarkStart w:id="204" w:name="_Toc202943768"/>
      <w:r w:rsidRPr="00370F32">
        <w:rPr>
          <w:rFonts w:cs="Arial"/>
        </w:rPr>
        <w:t>Rapport final</w:t>
      </w:r>
      <w:bookmarkEnd w:id="202"/>
      <w:bookmarkEnd w:id="203"/>
      <w:bookmarkEnd w:id="204"/>
    </w:p>
    <w:p w14:paraId="0A3CAC61" w14:textId="3A842695" w:rsidR="00677206" w:rsidRPr="00370F32" w:rsidRDefault="007F761B" w:rsidP="00F34A46">
      <w:r w:rsidRPr="00370F32">
        <w:t xml:space="preserve">Conformément à l’article 7.2 des RGC, un rapport final est requis </w:t>
      </w:r>
      <w:r w:rsidR="00E62D29" w:rsidRPr="00370F32">
        <w:t xml:space="preserve">dans les </w:t>
      </w:r>
      <w:r w:rsidRPr="00370F32">
        <w:t xml:space="preserve">trois mois après </w:t>
      </w:r>
      <w:r w:rsidR="00C716C0" w:rsidRPr="00370F32">
        <w:t xml:space="preserve">la fin de la </w:t>
      </w:r>
      <w:r w:rsidR="0078178B" w:rsidRPr="00370F32">
        <w:t>session</w:t>
      </w:r>
      <w:r w:rsidR="00C716C0" w:rsidRPr="00370F32">
        <w:t xml:space="preserve"> visée </w:t>
      </w:r>
      <w:r w:rsidR="00D96E40" w:rsidRPr="00370F32">
        <w:t xml:space="preserve">par </w:t>
      </w:r>
      <w:r w:rsidRPr="00370F32">
        <w:t xml:space="preserve">le dernier versement. Le rapport final permet au Fonds de </w:t>
      </w:r>
      <w:r w:rsidR="002079B7" w:rsidRPr="00370F32">
        <w:t xml:space="preserve">documenter les retombées de la bourse offerte. L’octroi d’un </w:t>
      </w:r>
      <w:r w:rsidR="006F4F5A" w:rsidRPr="00370F32">
        <w:t>financement</w:t>
      </w:r>
      <w:r w:rsidR="002079B7" w:rsidRPr="00370F32">
        <w:t xml:space="preserve"> ultérieur </w:t>
      </w:r>
      <w:r w:rsidR="006F4F5A" w:rsidRPr="00370F32">
        <w:t xml:space="preserve">du FRQ </w:t>
      </w:r>
      <w:r w:rsidR="002079B7" w:rsidRPr="00370F32">
        <w:t xml:space="preserve">dans un autre programme sera conditionnel à la réception de ce rapport. </w:t>
      </w:r>
    </w:p>
    <w:p w14:paraId="04B0FA1F" w14:textId="68D1CCB6" w:rsidR="00CE0AE4" w:rsidRPr="00370F32" w:rsidRDefault="00AD11EF" w:rsidP="00370F32">
      <w:pPr>
        <w:pStyle w:val="Titre1"/>
        <w:spacing w:line="276" w:lineRule="auto"/>
        <w:ind w:left="426" w:hanging="426"/>
        <w:rPr>
          <w:rFonts w:cs="Arial"/>
        </w:rPr>
      </w:pPr>
      <w:bookmarkStart w:id="205" w:name="_Toc169702059"/>
      <w:bookmarkStart w:id="206" w:name="_Toc169702541"/>
      <w:bookmarkStart w:id="207" w:name="_Toc169703675"/>
      <w:bookmarkStart w:id="208" w:name="_Toc202943769"/>
      <w:r w:rsidRPr="00370F32">
        <w:rPr>
          <w:rFonts w:cs="Arial"/>
        </w:rPr>
        <w:t>Politique de diffusion en libre accès</w:t>
      </w:r>
      <w:bookmarkEnd w:id="205"/>
      <w:bookmarkEnd w:id="206"/>
      <w:bookmarkEnd w:id="207"/>
      <w:bookmarkEnd w:id="208"/>
    </w:p>
    <w:p w14:paraId="5FC7D4F2" w14:textId="3AB86F19" w:rsidR="004A435E" w:rsidRPr="00370F32" w:rsidRDefault="005441BD" w:rsidP="00F34A46">
      <w:pPr>
        <w:rPr>
          <w:lang w:eastAsia="fr-CA"/>
        </w:rPr>
      </w:pPr>
      <w:r w:rsidRPr="00370F32">
        <w:rPr>
          <w:lang w:eastAsia="fr-CA"/>
        </w:rPr>
        <w:t xml:space="preserve">La thèse de doctorat qui découlera de cet octroi devra être rendue disponible en libre accès, sans embargo, dans un dépôt institutionnel ou disciplinaire, conformément à la </w:t>
      </w:r>
      <w:hyperlink r:id="rId38" w:history="1">
        <w:r w:rsidRPr="00B7538E">
          <w:rPr>
            <w:rStyle w:val="Lienhypertexte"/>
            <w:rFonts w:cs="Arial"/>
            <w:lang w:eastAsia="fr-CA"/>
          </w:rPr>
          <w:t>Politique de diffusion en libre accès</w:t>
        </w:r>
      </w:hyperlink>
      <w:r w:rsidRPr="00370F32">
        <w:rPr>
          <w:lang w:eastAsia="fr-CA"/>
        </w:rPr>
        <w:t xml:space="preserve"> (révisée en 2022).</w:t>
      </w:r>
      <w:r w:rsidR="00B433FF" w:rsidRPr="00370F32">
        <w:rPr>
          <w:lang w:eastAsia="fr-CA"/>
        </w:rPr>
        <w:t xml:space="preserve"> De plus, les publications examinées par les pairs qui découleront des travaux de recherche rendus possibles par cet octroi devront être diffusées en libre accès immédiat (sans embargo) et sous licence ouverte.</w:t>
      </w:r>
      <w:bookmarkStart w:id="209" w:name="_Toc169702060"/>
      <w:bookmarkStart w:id="210" w:name="_Toc169702542"/>
      <w:bookmarkStart w:id="211" w:name="_Toc169703676"/>
    </w:p>
    <w:p w14:paraId="67F2AEA5" w14:textId="5A61EE02" w:rsidR="004E3D5A" w:rsidRPr="00370F32" w:rsidRDefault="004E3D5A" w:rsidP="00370F32">
      <w:pPr>
        <w:pStyle w:val="Titre1"/>
        <w:spacing w:line="276" w:lineRule="auto"/>
        <w:ind w:left="426" w:hanging="426"/>
        <w:rPr>
          <w:rFonts w:eastAsia="Times New Roman" w:cs="Arial"/>
          <w:lang w:eastAsia="fr-CA"/>
        </w:rPr>
      </w:pPr>
      <w:r w:rsidRPr="00370F32">
        <w:rPr>
          <w:rFonts w:eastAsia="Times New Roman" w:cs="Arial"/>
          <w:lang w:eastAsia="fr-CA"/>
        </w:rPr>
        <w:t xml:space="preserve"> </w:t>
      </w:r>
      <w:bookmarkStart w:id="212" w:name="_Toc202943770"/>
      <w:r w:rsidRPr="00370F32">
        <w:rPr>
          <w:rFonts w:eastAsia="Times New Roman" w:cs="Arial"/>
          <w:lang w:eastAsia="fr-CA"/>
        </w:rPr>
        <w:t>Promotion de la recherche financée par le FRQ</w:t>
      </w:r>
      <w:bookmarkEnd w:id="212"/>
    </w:p>
    <w:p w14:paraId="686B8D00" w14:textId="1DCB6C71" w:rsidR="00E87632" w:rsidRPr="00370F32" w:rsidRDefault="00E87632" w:rsidP="00F34A46">
      <w:r w:rsidRPr="00370F32">
        <w:t xml:space="preserve">Les titulaires d’un octroi doivent dans tout rapport, article, œuvre, publication examinée par les pairs, mémoire de maîtrise, thèse de doctorat, communication écrite ou toute autre réalisation découlant de l’octroi, mentionner l'appui financier du FRQ selon les </w:t>
      </w:r>
      <w:r w:rsidR="004D677E" w:rsidRPr="00370F32">
        <w:t>modèles</w:t>
      </w:r>
      <w:r w:rsidRPr="00370F32">
        <w:t xml:space="preserve"> établis par le FRQ. </w:t>
      </w:r>
    </w:p>
    <w:p w14:paraId="4988AED8" w14:textId="39504125" w:rsidR="004E3D5A" w:rsidRPr="00370F32" w:rsidRDefault="00C97E6C" w:rsidP="00F34A46">
      <w:pPr>
        <w:rPr>
          <w:color w:val="000000"/>
        </w:rPr>
      </w:pPr>
      <w:r w:rsidRPr="00370F32">
        <w:t>Les personnes titulaires d’un octroi sont seules responsables du contenu de leurs travaux. Le fait que soit reconnu l’appui financier du FRQ dans une production issue d’un octroi du FRQ ne signifie pas que celui-ci endosse les propos qui y sont présentés.</w:t>
      </w:r>
    </w:p>
    <w:p w14:paraId="1561AF90" w14:textId="4244E42F" w:rsidR="00CE0AE4" w:rsidRPr="00370F32" w:rsidRDefault="00F25E29" w:rsidP="00370F32">
      <w:pPr>
        <w:pStyle w:val="Titre1"/>
        <w:spacing w:line="276" w:lineRule="auto"/>
        <w:ind w:left="284" w:hanging="284"/>
        <w:rPr>
          <w:rFonts w:eastAsia="Times New Roman" w:cs="Arial"/>
          <w:lang w:eastAsia="fr-CA"/>
        </w:rPr>
      </w:pPr>
      <w:bookmarkStart w:id="213" w:name="_Toc202943771"/>
      <w:r w:rsidRPr="00370F32">
        <w:rPr>
          <w:rFonts w:cs="Arial"/>
        </w:rPr>
        <w:lastRenderedPageBreak/>
        <w:t>Entrée en vigueur des règles</w:t>
      </w:r>
      <w:bookmarkEnd w:id="209"/>
      <w:bookmarkEnd w:id="210"/>
      <w:bookmarkEnd w:id="211"/>
      <w:bookmarkEnd w:id="213"/>
    </w:p>
    <w:p w14:paraId="39B72C88" w14:textId="1DCF5E7B" w:rsidR="00617AA5" w:rsidRPr="00370F32" w:rsidRDefault="00277339" w:rsidP="00F34A46">
      <w:pPr>
        <w:rPr>
          <w:rFonts w:cs="Arial"/>
        </w:rPr>
      </w:pPr>
      <w:r w:rsidRPr="00370F32">
        <w:rPr>
          <w:lang w:eastAsia="fr-CA"/>
        </w:rPr>
        <w:t xml:space="preserve">Les présentes règles s'appliquent à l’exercice financier </w:t>
      </w:r>
      <w:r w:rsidR="00CF7FFA" w:rsidRPr="00370F32">
        <w:rPr>
          <w:lang w:eastAsia="fr-CA"/>
        </w:rPr>
        <w:t>2026</w:t>
      </w:r>
      <w:r w:rsidRPr="00370F32">
        <w:rPr>
          <w:lang w:eastAsia="fr-CA"/>
        </w:rPr>
        <w:t>-</w:t>
      </w:r>
      <w:r w:rsidR="00CF7FFA" w:rsidRPr="00370F32">
        <w:rPr>
          <w:lang w:eastAsia="fr-CA"/>
        </w:rPr>
        <w:t>2027</w:t>
      </w:r>
      <w:r w:rsidRPr="00370F32">
        <w:rPr>
          <w:lang w:eastAsia="fr-CA"/>
        </w:rPr>
        <w:t>.</w:t>
      </w:r>
    </w:p>
    <w:sectPr w:rsidR="00617AA5" w:rsidRPr="00370F32">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B5F5" w14:textId="77777777" w:rsidR="00297C94" w:rsidRDefault="00297C94" w:rsidP="00507FF0">
      <w:r>
        <w:separator/>
      </w:r>
    </w:p>
  </w:endnote>
  <w:endnote w:type="continuationSeparator" w:id="0">
    <w:p w14:paraId="3A1D28EE" w14:textId="77777777" w:rsidR="00297C94" w:rsidRDefault="00297C94" w:rsidP="00507FF0">
      <w:r>
        <w:continuationSeparator/>
      </w:r>
    </w:p>
  </w:endnote>
  <w:endnote w:type="continuationNotice" w:id="1">
    <w:p w14:paraId="2C131A49" w14:textId="77777777" w:rsidR="00297C94" w:rsidRDefault="00297C94" w:rsidP="0050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6A93" w14:textId="6719CB6A" w:rsidR="00AE019B" w:rsidRDefault="00AE01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8B72B" w14:textId="77777777" w:rsidR="00297C94" w:rsidRDefault="00297C94" w:rsidP="00507FF0">
      <w:r>
        <w:separator/>
      </w:r>
    </w:p>
  </w:footnote>
  <w:footnote w:type="continuationSeparator" w:id="0">
    <w:p w14:paraId="653A8C8A" w14:textId="77777777" w:rsidR="00297C94" w:rsidRDefault="00297C94" w:rsidP="00507FF0">
      <w:r>
        <w:continuationSeparator/>
      </w:r>
    </w:p>
  </w:footnote>
  <w:footnote w:type="continuationNotice" w:id="1">
    <w:p w14:paraId="1DF99CDE" w14:textId="77777777" w:rsidR="00297C94" w:rsidRDefault="00297C94" w:rsidP="00507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4F46"/>
    <w:multiLevelType w:val="multilevel"/>
    <w:tmpl w:val="D6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769A6"/>
    <w:multiLevelType w:val="hybridMultilevel"/>
    <w:tmpl w:val="A1F26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242AF"/>
    <w:multiLevelType w:val="hybridMultilevel"/>
    <w:tmpl w:val="E6E475A4"/>
    <w:lvl w:ilvl="0" w:tplc="83FA89FE">
      <w:start w:val="1"/>
      <w:numFmt w:val="bullet"/>
      <w:lvlText w:val="-"/>
      <w:lvlJc w:val="left"/>
      <w:pPr>
        <w:ind w:left="766" w:hanging="360"/>
      </w:pPr>
      <w:rPr>
        <w:rFonts w:ascii="&quot;Calibri&quot;,sans-serif" w:hAnsi="&quot;Calibri&quot;,sans-serif"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 w15:restartNumberingAfterBreak="0">
    <w:nsid w:val="1A9611EE"/>
    <w:multiLevelType w:val="hybridMultilevel"/>
    <w:tmpl w:val="912CB99C"/>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4C4884"/>
    <w:multiLevelType w:val="multilevel"/>
    <w:tmpl w:val="8962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7029B"/>
    <w:multiLevelType w:val="multilevel"/>
    <w:tmpl w:val="4A983E08"/>
    <w:lvl w:ilvl="0">
      <w:start w:val="1"/>
      <w:numFmt w:val="decimal"/>
      <w:pStyle w:val="Titre1"/>
      <w:lvlText w:val="%1."/>
      <w:lvlJc w:val="left"/>
      <w:pPr>
        <w:ind w:left="644" w:hanging="360"/>
      </w:pPr>
      <w:rPr>
        <w:rFonts w:hint="default"/>
      </w:rPr>
    </w:lvl>
    <w:lvl w:ilvl="1">
      <w:start w:val="2"/>
      <w:numFmt w:val="decimal"/>
      <w:isLgl/>
      <w:lvlText w:val="%1.%2"/>
      <w:lvlJc w:val="left"/>
      <w:pPr>
        <w:ind w:left="840" w:hanging="480"/>
      </w:pPr>
      <w:rPr>
        <w:rFonts w:hint="default"/>
        <w:sz w:val="32"/>
        <w:szCs w:val="3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5447DA"/>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2243C"/>
    <w:multiLevelType w:val="multilevel"/>
    <w:tmpl w:val="944A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14696D"/>
    <w:multiLevelType w:val="hybridMultilevel"/>
    <w:tmpl w:val="97C4B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BF6B60"/>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F4034"/>
    <w:multiLevelType w:val="multilevel"/>
    <w:tmpl w:val="294E1176"/>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1B2F90"/>
    <w:multiLevelType w:val="multilevel"/>
    <w:tmpl w:val="00AC32C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B6A52"/>
    <w:multiLevelType w:val="hybridMultilevel"/>
    <w:tmpl w:val="2B8E3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48619C"/>
    <w:multiLevelType w:val="hybridMultilevel"/>
    <w:tmpl w:val="AFF03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4F5C44"/>
    <w:multiLevelType w:val="hybridMultilevel"/>
    <w:tmpl w:val="BBA2B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681D2E"/>
    <w:multiLevelType w:val="hybridMultilevel"/>
    <w:tmpl w:val="28083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E0C4B"/>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226A4"/>
    <w:multiLevelType w:val="hybridMultilevel"/>
    <w:tmpl w:val="293A0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8460A8"/>
    <w:multiLevelType w:val="hybridMultilevel"/>
    <w:tmpl w:val="F4D2A7AA"/>
    <w:lvl w:ilvl="0" w:tplc="09D6AE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73F96B19"/>
    <w:multiLevelType w:val="hybridMultilevel"/>
    <w:tmpl w:val="D9BA3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686688"/>
    <w:multiLevelType w:val="hybridMultilevel"/>
    <w:tmpl w:val="E3BAE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1000B6"/>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C21BDB"/>
    <w:multiLevelType w:val="hybridMultilevel"/>
    <w:tmpl w:val="C2B65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9D4C11"/>
    <w:multiLevelType w:val="multilevel"/>
    <w:tmpl w:val="2A1CE0BE"/>
    <w:lvl w:ilvl="0">
      <w:start w:val="2"/>
      <w:numFmt w:val="decimal"/>
      <w:lvlText w:val="%1."/>
      <w:lvlJc w:val="left"/>
      <w:pPr>
        <w:ind w:left="720" w:hanging="360"/>
      </w:pPr>
      <w:rPr>
        <w:rFonts w:hint="default"/>
      </w:rPr>
    </w:lvl>
    <w:lvl w:ilvl="1">
      <w:start w:val="1"/>
      <w:numFmt w:val="decimal"/>
      <w:pStyle w:val="Titre2"/>
      <w:isLgl/>
      <w:lvlText w:val="%1.%2"/>
      <w:lvlJc w:val="left"/>
      <w:pPr>
        <w:ind w:left="840" w:hanging="480"/>
      </w:pPr>
      <w:rPr>
        <w:rFonts w:hint="default"/>
        <w:sz w:val="32"/>
        <w:szCs w:val="32"/>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9C0A7E"/>
    <w:multiLevelType w:val="multilevel"/>
    <w:tmpl w:val="641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422427">
    <w:abstractNumId w:val="9"/>
  </w:num>
  <w:num w:numId="2" w16cid:durableId="785580632">
    <w:abstractNumId w:val="1"/>
  </w:num>
  <w:num w:numId="3" w16cid:durableId="1508325790">
    <w:abstractNumId w:val="11"/>
  </w:num>
  <w:num w:numId="4" w16cid:durableId="362021780">
    <w:abstractNumId w:val="15"/>
  </w:num>
  <w:num w:numId="5" w16cid:durableId="595407777">
    <w:abstractNumId w:val="20"/>
  </w:num>
  <w:num w:numId="6" w16cid:durableId="2009625573">
    <w:abstractNumId w:val="19"/>
  </w:num>
  <w:num w:numId="7" w16cid:durableId="1795639638">
    <w:abstractNumId w:val="10"/>
  </w:num>
  <w:num w:numId="8" w16cid:durableId="1100296232">
    <w:abstractNumId w:val="7"/>
  </w:num>
  <w:num w:numId="9" w16cid:durableId="255015178">
    <w:abstractNumId w:val="21"/>
  </w:num>
  <w:num w:numId="10" w16cid:durableId="521012736">
    <w:abstractNumId w:val="16"/>
  </w:num>
  <w:num w:numId="11" w16cid:durableId="1298947779">
    <w:abstractNumId w:val="6"/>
  </w:num>
  <w:num w:numId="12" w16cid:durableId="695890338">
    <w:abstractNumId w:val="4"/>
  </w:num>
  <w:num w:numId="13" w16cid:durableId="125583353">
    <w:abstractNumId w:val="23"/>
  </w:num>
  <w:num w:numId="14" w16cid:durableId="1439368839">
    <w:abstractNumId w:val="0"/>
  </w:num>
  <w:num w:numId="15" w16cid:durableId="556741812">
    <w:abstractNumId w:val="24"/>
  </w:num>
  <w:num w:numId="16" w16cid:durableId="357126093">
    <w:abstractNumId w:val="5"/>
    <w:lvlOverride w:ilvl="0">
      <w:startOverride w:val="3"/>
    </w:lvlOverride>
    <w:lvlOverride w:ilvl="1">
      <w:startOverride w:val="1"/>
    </w:lvlOverride>
  </w:num>
  <w:num w:numId="17" w16cid:durableId="89857097">
    <w:abstractNumId w:val="3"/>
  </w:num>
  <w:num w:numId="18" w16cid:durableId="1833981960">
    <w:abstractNumId w:val="18"/>
  </w:num>
  <w:num w:numId="19" w16cid:durableId="527763468">
    <w:abstractNumId w:val="5"/>
    <w:lvlOverride w:ilvl="0">
      <w:startOverride w:val="3"/>
    </w:lvlOverride>
    <w:lvlOverride w:ilvl="1">
      <w:startOverride w:val="1"/>
    </w:lvlOverride>
  </w:num>
  <w:num w:numId="20" w16cid:durableId="1985770230">
    <w:abstractNumId w:val="2"/>
  </w:num>
  <w:num w:numId="21" w16cid:durableId="1209758293">
    <w:abstractNumId w:val="17"/>
  </w:num>
  <w:num w:numId="22" w16cid:durableId="208995556">
    <w:abstractNumId w:val="12"/>
  </w:num>
  <w:num w:numId="23" w16cid:durableId="1112284317">
    <w:abstractNumId w:val="13"/>
  </w:num>
  <w:num w:numId="24" w16cid:durableId="1821190352">
    <w:abstractNumId w:val="14"/>
  </w:num>
  <w:num w:numId="25" w16cid:durableId="39283259">
    <w:abstractNumId w:val="8"/>
  </w:num>
  <w:num w:numId="26" w16cid:durableId="69299543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02"/>
    <w:rsid w:val="000003C5"/>
    <w:rsid w:val="000005B7"/>
    <w:rsid w:val="000014EA"/>
    <w:rsid w:val="00001538"/>
    <w:rsid w:val="000018B2"/>
    <w:rsid w:val="00002497"/>
    <w:rsid w:val="00003B59"/>
    <w:rsid w:val="00005119"/>
    <w:rsid w:val="00005433"/>
    <w:rsid w:val="00007C52"/>
    <w:rsid w:val="00010902"/>
    <w:rsid w:val="00010EF4"/>
    <w:rsid w:val="000130BA"/>
    <w:rsid w:val="000137C9"/>
    <w:rsid w:val="0001412F"/>
    <w:rsid w:val="00014FD3"/>
    <w:rsid w:val="00015DCF"/>
    <w:rsid w:val="00015EF7"/>
    <w:rsid w:val="0001725D"/>
    <w:rsid w:val="000207B2"/>
    <w:rsid w:val="00023406"/>
    <w:rsid w:val="000256A6"/>
    <w:rsid w:val="00025BF0"/>
    <w:rsid w:val="00026975"/>
    <w:rsid w:val="00027614"/>
    <w:rsid w:val="000302D0"/>
    <w:rsid w:val="00030A32"/>
    <w:rsid w:val="00030E90"/>
    <w:rsid w:val="00031C19"/>
    <w:rsid w:val="0003336F"/>
    <w:rsid w:val="000338A1"/>
    <w:rsid w:val="00033A4E"/>
    <w:rsid w:val="000342B6"/>
    <w:rsid w:val="00035054"/>
    <w:rsid w:val="00040E8D"/>
    <w:rsid w:val="00041BF6"/>
    <w:rsid w:val="00042BD3"/>
    <w:rsid w:val="000474D3"/>
    <w:rsid w:val="00047CCD"/>
    <w:rsid w:val="0005067A"/>
    <w:rsid w:val="00056A58"/>
    <w:rsid w:val="00056C31"/>
    <w:rsid w:val="00056CB2"/>
    <w:rsid w:val="00057E42"/>
    <w:rsid w:val="00060D4B"/>
    <w:rsid w:val="0006108E"/>
    <w:rsid w:val="00062066"/>
    <w:rsid w:val="0006363B"/>
    <w:rsid w:val="000636E7"/>
    <w:rsid w:val="00063AFC"/>
    <w:rsid w:val="00063C8A"/>
    <w:rsid w:val="00063FCB"/>
    <w:rsid w:val="00064520"/>
    <w:rsid w:val="00064565"/>
    <w:rsid w:val="00065583"/>
    <w:rsid w:val="000659FA"/>
    <w:rsid w:val="00066389"/>
    <w:rsid w:val="000708D7"/>
    <w:rsid w:val="00071201"/>
    <w:rsid w:val="000717D7"/>
    <w:rsid w:val="0007192D"/>
    <w:rsid w:val="0007209B"/>
    <w:rsid w:val="00072122"/>
    <w:rsid w:val="0007215F"/>
    <w:rsid w:val="000735C0"/>
    <w:rsid w:val="0007489D"/>
    <w:rsid w:val="000769DC"/>
    <w:rsid w:val="00080602"/>
    <w:rsid w:val="0008104F"/>
    <w:rsid w:val="000815BE"/>
    <w:rsid w:val="00081EBC"/>
    <w:rsid w:val="00082072"/>
    <w:rsid w:val="00082A7E"/>
    <w:rsid w:val="00082CB6"/>
    <w:rsid w:val="00083893"/>
    <w:rsid w:val="00084037"/>
    <w:rsid w:val="000845B0"/>
    <w:rsid w:val="00086740"/>
    <w:rsid w:val="00087239"/>
    <w:rsid w:val="000903A8"/>
    <w:rsid w:val="000926E7"/>
    <w:rsid w:val="0009369D"/>
    <w:rsid w:val="0009377E"/>
    <w:rsid w:val="00093DE5"/>
    <w:rsid w:val="00094DFB"/>
    <w:rsid w:val="00095E8D"/>
    <w:rsid w:val="000964B3"/>
    <w:rsid w:val="00096FDC"/>
    <w:rsid w:val="00097172"/>
    <w:rsid w:val="00097683"/>
    <w:rsid w:val="00097F08"/>
    <w:rsid w:val="000A1861"/>
    <w:rsid w:val="000A1E9D"/>
    <w:rsid w:val="000A1FFE"/>
    <w:rsid w:val="000A51C4"/>
    <w:rsid w:val="000A5D50"/>
    <w:rsid w:val="000A66B6"/>
    <w:rsid w:val="000A6A90"/>
    <w:rsid w:val="000A7B86"/>
    <w:rsid w:val="000A7D7E"/>
    <w:rsid w:val="000B0618"/>
    <w:rsid w:val="000B1A04"/>
    <w:rsid w:val="000B252F"/>
    <w:rsid w:val="000B269F"/>
    <w:rsid w:val="000B3442"/>
    <w:rsid w:val="000B368F"/>
    <w:rsid w:val="000B4772"/>
    <w:rsid w:val="000B6861"/>
    <w:rsid w:val="000B69B5"/>
    <w:rsid w:val="000C01EC"/>
    <w:rsid w:val="000C0C36"/>
    <w:rsid w:val="000C13A2"/>
    <w:rsid w:val="000C1F08"/>
    <w:rsid w:val="000C3EAA"/>
    <w:rsid w:val="000C4D9A"/>
    <w:rsid w:val="000C4F2A"/>
    <w:rsid w:val="000C5B7A"/>
    <w:rsid w:val="000C5F8E"/>
    <w:rsid w:val="000C6A78"/>
    <w:rsid w:val="000C6DF3"/>
    <w:rsid w:val="000C78B2"/>
    <w:rsid w:val="000D035B"/>
    <w:rsid w:val="000D1CE0"/>
    <w:rsid w:val="000D1DFA"/>
    <w:rsid w:val="000D1F26"/>
    <w:rsid w:val="000D3F0E"/>
    <w:rsid w:val="000D5217"/>
    <w:rsid w:val="000D5E9D"/>
    <w:rsid w:val="000D6C58"/>
    <w:rsid w:val="000D76E6"/>
    <w:rsid w:val="000E075C"/>
    <w:rsid w:val="000E2180"/>
    <w:rsid w:val="000E3DE3"/>
    <w:rsid w:val="000E73D2"/>
    <w:rsid w:val="000E74E7"/>
    <w:rsid w:val="000E7734"/>
    <w:rsid w:val="000E7C33"/>
    <w:rsid w:val="000F2B77"/>
    <w:rsid w:val="000F36BA"/>
    <w:rsid w:val="000F3CBA"/>
    <w:rsid w:val="000F43AA"/>
    <w:rsid w:val="000F58AE"/>
    <w:rsid w:val="000F5F3A"/>
    <w:rsid w:val="000F5FAC"/>
    <w:rsid w:val="000F616D"/>
    <w:rsid w:val="001015EA"/>
    <w:rsid w:val="00102838"/>
    <w:rsid w:val="00103479"/>
    <w:rsid w:val="00103750"/>
    <w:rsid w:val="001051EB"/>
    <w:rsid w:val="00105543"/>
    <w:rsid w:val="00112228"/>
    <w:rsid w:val="001124FE"/>
    <w:rsid w:val="00114A31"/>
    <w:rsid w:val="00115780"/>
    <w:rsid w:val="001158BB"/>
    <w:rsid w:val="00117613"/>
    <w:rsid w:val="00120028"/>
    <w:rsid w:val="00122336"/>
    <w:rsid w:val="00124EC4"/>
    <w:rsid w:val="0012613B"/>
    <w:rsid w:val="0012775C"/>
    <w:rsid w:val="00127FFA"/>
    <w:rsid w:val="0013021B"/>
    <w:rsid w:val="00130B01"/>
    <w:rsid w:val="001311D8"/>
    <w:rsid w:val="00131AA5"/>
    <w:rsid w:val="00131D21"/>
    <w:rsid w:val="0013264C"/>
    <w:rsid w:val="0013316C"/>
    <w:rsid w:val="0013413E"/>
    <w:rsid w:val="00135B56"/>
    <w:rsid w:val="00137D93"/>
    <w:rsid w:val="00140176"/>
    <w:rsid w:val="001404BE"/>
    <w:rsid w:val="0014067A"/>
    <w:rsid w:val="001409AF"/>
    <w:rsid w:val="00141D3A"/>
    <w:rsid w:val="00141D44"/>
    <w:rsid w:val="00142467"/>
    <w:rsid w:val="00142B31"/>
    <w:rsid w:val="001435EE"/>
    <w:rsid w:val="00143922"/>
    <w:rsid w:val="00144CE8"/>
    <w:rsid w:val="001451CA"/>
    <w:rsid w:val="00145A61"/>
    <w:rsid w:val="001463F4"/>
    <w:rsid w:val="00146976"/>
    <w:rsid w:val="00150C5C"/>
    <w:rsid w:val="0015149F"/>
    <w:rsid w:val="0015232E"/>
    <w:rsid w:val="00153D5B"/>
    <w:rsid w:val="00154DD1"/>
    <w:rsid w:val="0015564C"/>
    <w:rsid w:val="001557B0"/>
    <w:rsid w:val="00156C87"/>
    <w:rsid w:val="00160B2D"/>
    <w:rsid w:val="00160E31"/>
    <w:rsid w:val="001614BF"/>
    <w:rsid w:val="00161BBD"/>
    <w:rsid w:val="00163A16"/>
    <w:rsid w:val="00164586"/>
    <w:rsid w:val="001673D3"/>
    <w:rsid w:val="00167DE6"/>
    <w:rsid w:val="0017092A"/>
    <w:rsid w:val="00171170"/>
    <w:rsid w:val="00172CFD"/>
    <w:rsid w:val="00172D77"/>
    <w:rsid w:val="00175147"/>
    <w:rsid w:val="001752A4"/>
    <w:rsid w:val="001752E4"/>
    <w:rsid w:val="00176253"/>
    <w:rsid w:val="00176CC2"/>
    <w:rsid w:val="0018081E"/>
    <w:rsid w:val="001823AE"/>
    <w:rsid w:val="00183907"/>
    <w:rsid w:val="00184BE3"/>
    <w:rsid w:val="00185564"/>
    <w:rsid w:val="001869C3"/>
    <w:rsid w:val="0018716F"/>
    <w:rsid w:val="00190A35"/>
    <w:rsid w:val="001919C3"/>
    <w:rsid w:val="00194480"/>
    <w:rsid w:val="00194FAC"/>
    <w:rsid w:val="00195F9D"/>
    <w:rsid w:val="00197504"/>
    <w:rsid w:val="00197535"/>
    <w:rsid w:val="001979FD"/>
    <w:rsid w:val="001A2341"/>
    <w:rsid w:val="001A3B08"/>
    <w:rsid w:val="001A3E0C"/>
    <w:rsid w:val="001A4CCC"/>
    <w:rsid w:val="001A4FF7"/>
    <w:rsid w:val="001A5617"/>
    <w:rsid w:val="001A7A41"/>
    <w:rsid w:val="001B01C6"/>
    <w:rsid w:val="001B2639"/>
    <w:rsid w:val="001B5DA5"/>
    <w:rsid w:val="001C02EE"/>
    <w:rsid w:val="001C127A"/>
    <w:rsid w:val="001C13FE"/>
    <w:rsid w:val="001C14F7"/>
    <w:rsid w:val="001C1AB1"/>
    <w:rsid w:val="001C1B42"/>
    <w:rsid w:val="001C1C70"/>
    <w:rsid w:val="001C1EFE"/>
    <w:rsid w:val="001C1F56"/>
    <w:rsid w:val="001C2C74"/>
    <w:rsid w:val="001C372C"/>
    <w:rsid w:val="001C49D7"/>
    <w:rsid w:val="001C5DB8"/>
    <w:rsid w:val="001C78B5"/>
    <w:rsid w:val="001C7AC6"/>
    <w:rsid w:val="001C7DE3"/>
    <w:rsid w:val="001D01E6"/>
    <w:rsid w:val="001D2824"/>
    <w:rsid w:val="001D33D8"/>
    <w:rsid w:val="001D37B3"/>
    <w:rsid w:val="001D4A60"/>
    <w:rsid w:val="001D5EF8"/>
    <w:rsid w:val="001D67D3"/>
    <w:rsid w:val="001D6F4F"/>
    <w:rsid w:val="001D7A4A"/>
    <w:rsid w:val="001E036F"/>
    <w:rsid w:val="001E4C53"/>
    <w:rsid w:val="001E573D"/>
    <w:rsid w:val="001E60D7"/>
    <w:rsid w:val="001E658C"/>
    <w:rsid w:val="001E7507"/>
    <w:rsid w:val="001E762A"/>
    <w:rsid w:val="001E7831"/>
    <w:rsid w:val="001F028F"/>
    <w:rsid w:val="001F0650"/>
    <w:rsid w:val="001F0F69"/>
    <w:rsid w:val="001F112D"/>
    <w:rsid w:val="001F1CAF"/>
    <w:rsid w:val="001F3A93"/>
    <w:rsid w:val="001F4995"/>
    <w:rsid w:val="001F6C16"/>
    <w:rsid w:val="001F7470"/>
    <w:rsid w:val="00200C4E"/>
    <w:rsid w:val="00200CDD"/>
    <w:rsid w:val="002050E0"/>
    <w:rsid w:val="002071F3"/>
    <w:rsid w:val="002079B7"/>
    <w:rsid w:val="00207F35"/>
    <w:rsid w:val="002119E1"/>
    <w:rsid w:val="00213531"/>
    <w:rsid w:val="00213570"/>
    <w:rsid w:val="002135F6"/>
    <w:rsid w:val="00214C07"/>
    <w:rsid w:val="00215B75"/>
    <w:rsid w:val="0021677C"/>
    <w:rsid w:val="00217BCF"/>
    <w:rsid w:val="0022000C"/>
    <w:rsid w:val="002214B6"/>
    <w:rsid w:val="002215DF"/>
    <w:rsid w:val="0022249E"/>
    <w:rsid w:val="0022427E"/>
    <w:rsid w:val="002246DF"/>
    <w:rsid w:val="00224DD1"/>
    <w:rsid w:val="00224E1B"/>
    <w:rsid w:val="0022557C"/>
    <w:rsid w:val="002265F4"/>
    <w:rsid w:val="00226B81"/>
    <w:rsid w:val="00227D99"/>
    <w:rsid w:val="002309AF"/>
    <w:rsid w:val="00230C23"/>
    <w:rsid w:val="00232114"/>
    <w:rsid w:val="00232236"/>
    <w:rsid w:val="00232347"/>
    <w:rsid w:val="00232B48"/>
    <w:rsid w:val="0023395F"/>
    <w:rsid w:val="00233B61"/>
    <w:rsid w:val="00237DB5"/>
    <w:rsid w:val="0024182D"/>
    <w:rsid w:val="00241F67"/>
    <w:rsid w:val="0024286E"/>
    <w:rsid w:val="00243A27"/>
    <w:rsid w:val="00243F4A"/>
    <w:rsid w:val="00243F6F"/>
    <w:rsid w:val="00247911"/>
    <w:rsid w:val="00250126"/>
    <w:rsid w:val="00250609"/>
    <w:rsid w:val="00250939"/>
    <w:rsid w:val="002509EF"/>
    <w:rsid w:val="00251CB3"/>
    <w:rsid w:val="00251E7C"/>
    <w:rsid w:val="00253AFF"/>
    <w:rsid w:val="00254562"/>
    <w:rsid w:val="002549C5"/>
    <w:rsid w:val="002554CC"/>
    <w:rsid w:val="00257D64"/>
    <w:rsid w:val="00261B58"/>
    <w:rsid w:val="00262177"/>
    <w:rsid w:val="0026703B"/>
    <w:rsid w:val="00267D7A"/>
    <w:rsid w:val="00270202"/>
    <w:rsid w:val="0027084E"/>
    <w:rsid w:val="002716E3"/>
    <w:rsid w:val="00271815"/>
    <w:rsid w:val="00271E66"/>
    <w:rsid w:val="002743DF"/>
    <w:rsid w:val="002747D7"/>
    <w:rsid w:val="002748D6"/>
    <w:rsid w:val="002756BF"/>
    <w:rsid w:val="00275BDA"/>
    <w:rsid w:val="00276A07"/>
    <w:rsid w:val="00276A37"/>
    <w:rsid w:val="00276EF0"/>
    <w:rsid w:val="00277339"/>
    <w:rsid w:val="00277EB4"/>
    <w:rsid w:val="00280573"/>
    <w:rsid w:val="00281718"/>
    <w:rsid w:val="0028184B"/>
    <w:rsid w:val="00281B2A"/>
    <w:rsid w:val="002822E6"/>
    <w:rsid w:val="00282402"/>
    <w:rsid w:val="00282921"/>
    <w:rsid w:val="00282C43"/>
    <w:rsid w:val="00282CD3"/>
    <w:rsid w:val="00283836"/>
    <w:rsid w:val="002840D5"/>
    <w:rsid w:val="0028625F"/>
    <w:rsid w:val="00286342"/>
    <w:rsid w:val="00287C28"/>
    <w:rsid w:val="002908CC"/>
    <w:rsid w:val="00291441"/>
    <w:rsid w:val="00293036"/>
    <w:rsid w:val="0029348F"/>
    <w:rsid w:val="002935E1"/>
    <w:rsid w:val="00293885"/>
    <w:rsid w:val="0029453C"/>
    <w:rsid w:val="00294CDD"/>
    <w:rsid w:val="002955E1"/>
    <w:rsid w:val="002957B7"/>
    <w:rsid w:val="00295CC4"/>
    <w:rsid w:val="002972F6"/>
    <w:rsid w:val="00297C94"/>
    <w:rsid w:val="00297F2B"/>
    <w:rsid w:val="002A129A"/>
    <w:rsid w:val="002A2837"/>
    <w:rsid w:val="002A28A6"/>
    <w:rsid w:val="002A4A1E"/>
    <w:rsid w:val="002A4C13"/>
    <w:rsid w:val="002A5071"/>
    <w:rsid w:val="002A58F2"/>
    <w:rsid w:val="002A5AD6"/>
    <w:rsid w:val="002A64D5"/>
    <w:rsid w:val="002A6B6B"/>
    <w:rsid w:val="002B04A5"/>
    <w:rsid w:val="002B1BBF"/>
    <w:rsid w:val="002B4405"/>
    <w:rsid w:val="002B472C"/>
    <w:rsid w:val="002B5B1E"/>
    <w:rsid w:val="002B6630"/>
    <w:rsid w:val="002C004A"/>
    <w:rsid w:val="002C01D6"/>
    <w:rsid w:val="002C0C76"/>
    <w:rsid w:val="002C2104"/>
    <w:rsid w:val="002C3401"/>
    <w:rsid w:val="002C3B09"/>
    <w:rsid w:val="002C4C7E"/>
    <w:rsid w:val="002C6248"/>
    <w:rsid w:val="002C6366"/>
    <w:rsid w:val="002C69BF"/>
    <w:rsid w:val="002C6CFB"/>
    <w:rsid w:val="002C7C65"/>
    <w:rsid w:val="002D25DE"/>
    <w:rsid w:val="002D2BB8"/>
    <w:rsid w:val="002D526B"/>
    <w:rsid w:val="002E01E9"/>
    <w:rsid w:val="002E043C"/>
    <w:rsid w:val="002E102B"/>
    <w:rsid w:val="002E1622"/>
    <w:rsid w:val="002E1F9A"/>
    <w:rsid w:val="002E222D"/>
    <w:rsid w:val="002E34BA"/>
    <w:rsid w:val="002E3B55"/>
    <w:rsid w:val="002E5823"/>
    <w:rsid w:val="002E66C2"/>
    <w:rsid w:val="002E6B0E"/>
    <w:rsid w:val="002F0D3B"/>
    <w:rsid w:val="002F136F"/>
    <w:rsid w:val="002F13BB"/>
    <w:rsid w:val="002F400E"/>
    <w:rsid w:val="002F4961"/>
    <w:rsid w:val="002F4ACA"/>
    <w:rsid w:val="002F5AD3"/>
    <w:rsid w:val="002F5F87"/>
    <w:rsid w:val="002F68CD"/>
    <w:rsid w:val="002F7335"/>
    <w:rsid w:val="002F786F"/>
    <w:rsid w:val="00301F0D"/>
    <w:rsid w:val="00304A69"/>
    <w:rsid w:val="003061B0"/>
    <w:rsid w:val="00306FB2"/>
    <w:rsid w:val="00310CBC"/>
    <w:rsid w:val="003121C3"/>
    <w:rsid w:val="003122C8"/>
    <w:rsid w:val="003123F2"/>
    <w:rsid w:val="00313440"/>
    <w:rsid w:val="00313949"/>
    <w:rsid w:val="00313998"/>
    <w:rsid w:val="003139E3"/>
    <w:rsid w:val="003148E8"/>
    <w:rsid w:val="003170E0"/>
    <w:rsid w:val="00317D32"/>
    <w:rsid w:val="0032077F"/>
    <w:rsid w:val="003215F2"/>
    <w:rsid w:val="00321E13"/>
    <w:rsid w:val="00322219"/>
    <w:rsid w:val="00322722"/>
    <w:rsid w:val="0032384C"/>
    <w:rsid w:val="00326ED3"/>
    <w:rsid w:val="003278D7"/>
    <w:rsid w:val="00327C59"/>
    <w:rsid w:val="00327FED"/>
    <w:rsid w:val="00330FF0"/>
    <w:rsid w:val="0033385B"/>
    <w:rsid w:val="00335FE0"/>
    <w:rsid w:val="00336408"/>
    <w:rsid w:val="0033746B"/>
    <w:rsid w:val="00337979"/>
    <w:rsid w:val="00340275"/>
    <w:rsid w:val="00341220"/>
    <w:rsid w:val="003414A6"/>
    <w:rsid w:val="003417AB"/>
    <w:rsid w:val="00341C67"/>
    <w:rsid w:val="00341CBF"/>
    <w:rsid w:val="00341E70"/>
    <w:rsid w:val="003439CA"/>
    <w:rsid w:val="00344FAE"/>
    <w:rsid w:val="00345D20"/>
    <w:rsid w:val="00346320"/>
    <w:rsid w:val="003475F1"/>
    <w:rsid w:val="00347875"/>
    <w:rsid w:val="0034797E"/>
    <w:rsid w:val="00351315"/>
    <w:rsid w:val="00352AA0"/>
    <w:rsid w:val="00356618"/>
    <w:rsid w:val="00356E0C"/>
    <w:rsid w:val="003574DB"/>
    <w:rsid w:val="003600DD"/>
    <w:rsid w:val="00360DAB"/>
    <w:rsid w:val="003619C5"/>
    <w:rsid w:val="00362D73"/>
    <w:rsid w:val="00363387"/>
    <w:rsid w:val="003659DF"/>
    <w:rsid w:val="00365A3A"/>
    <w:rsid w:val="00370F32"/>
    <w:rsid w:val="00371462"/>
    <w:rsid w:val="00371DDD"/>
    <w:rsid w:val="00373507"/>
    <w:rsid w:val="00373E0D"/>
    <w:rsid w:val="0037428F"/>
    <w:rsid w:val="00374740"/>
    <w:rsid w:val="00375017"/>
    <w:rsid w:val="0037610A"/>
    <w:rsid w:val="00377D05"/>
    <w:rsid w:val="00383238"/>
    <w:rsid w:val="00384417"/>
    <w:rsid w:val="00384945"/>
    <w:rsid w:val="0038687B"/>
    <w:rsid w:val="00386D70"/>
    <w:rsid w:val="0038707E"/>
    <w:rsid w:val="00390471"/>
    <w:rsid w:val="00391650"/>
    <w:rsid w:val="00391D42"/>
    <w:rsid w:val="00391EBE"/>
    <w:rsid w:val="00392343"/>
    <w:rsid w:val="003934C6"/>
    <w:rsid w:val="003942C3"/>
    <w:rsid w:val="00396BBA"/>
    <w:rsid w:val="00397337"/>
    <w:rsid w:val="003A0284"/>
    <w:rsid w:val="003A08E1"/>
    <w:rsid w:val="003A18A5"/>
    <w:rsid w:val="003A20BB"/>
    <w:rsid w:val="003A2113"/>
    <w:rsid w:val="003A2FC0"/>
    <w:rsid w:val="003A41A8"/>
    <w:rsid w:val="003A41D4"/>
    <w:rsid w:val="003A5114"/>
    <w:rsid w:val="003A541B"/>
    <w:rsid w:val="003A5936"/>
    <w:rsid w:val="003A5FDE"/>
    <w:rsid w:val="003A6115"/>
    <w:rsid w:val="003A633A"/>
    <w:rsid w:val="003A6B5D"/>
    <w:rsid w:val="003A752E"/>
    <w:rsid w:val="003B12C7"/>
    <w:rsid w:val="003B3AC5"/>
    <w:rsid w:val="003B3F84"/>
    <w:rsid w:val="003B48B7"/>
    <w:rsid w:val="003B58D1"/>
    <w:rsid w:val="003B5AE8"/>
    <w:rsid w:val="003B5F8B"/>
    <w:rsid w:val="003B6DAC"/>
    <w:rsid w:val="003B6E3D"/>
    <w:rsid w:val="003C0A68"/>
    <w:rsid w:val="003C0CEC"/>
    <w:rsid w:val="003C1DA9"/>
    <w:rsid w:val="003C5047"/>
    <w:rsid w:val="003C5CA7"/>
    <w:rsid w:val="003C603B"/>
    <w:rsid w:val="003C6507"/>
    <w:rsid w:val="003C6B5B"/>
    <w:rsid w:val="003D0891"/>
    <w:rsid w:val="003D1C38"/>
    <w:rsid w:val="003D369A"/>
    <w:rsid w:val="003D5246"/>
    <w:rsid w:val="003D5388"/>
    <w:rsid w:val="003D58FD"/>
    <w:rsid w:val="003D628F"/>
    <w:rsid w:val="003D64E1"/>
    <w:rsid w:val="003D75CB"/>
    <w:rsid w:val="003D78DF"/>
    <w:rsid w:val="003E14A3"/>
    <w:rsid w:val="003E1F6C"/>
    <w:rsid w:val="003E2DC0"/>
    <w:rsid w:val="003E36AA"/>
    <w:rsid w:val="003E36B8"/>
    <w:rsid w:val="003E3C43"/>
    <w:rsid w:val="003E4CB0"/>
    <w:rsid w:val="003E6470"/>
    <w:rsid w:val="003E7253"/>
    <w:rsid w:val="003F016F"/>
    <w:rsid w:val="003F2624"/>
    <w:rsid w:val="003F2CB4"/>
    <w:rsid w:val="003F5BD3"/>
    <w:rsid w:val="003F6577"/>
    <w:rsid w:val="003F7645"/>
    <w:rsid w:val="003F7A18"/>
    <w:rsid w:val="004015DA"/>
    <w:rsid w:val="004017A6"/>
    <w:rsid w:val="00401D0E"/>
    <w:rsid w:val="00402111"/>
    <w:rsid w:val="004036D9"/>
    <w:rsid w:val="00404CB1"/>
    <w:rsid w:val="0040551C"/>
    <w:rsid w:val="004057DE"/>
    <w:rsid w:val="00405F2A"/>
    <w:rsid w:val="0041065D"/>
    <w:rsid w:val="00410C4A"/>
    <w:rsid w:val="004115E9"/>
    <w:rsid w:val="004116BD"/>
    <w:rsid w:val="00412C42"/>
    <w:rsid w:val="00415363"/>
    <w:rsid w:val="00416B4C"/>
    <w:rsid w:val="00416F6E"/>
    <w:rsid w:val="00417039"/>
    <w:rsid w:val="00417D05"/>
    <w:rsid w:val="00417D93"/>
    <w:rsid w:val="00417E7D"/>
    <w:rsid w:val="004213E3"/>
    <w:rsid w:val="0042154F"/>
    <w:rsid w:val="00422263"/>
    <w:rsid w:val="00424AA5"/>
    <w:rsid w:val="004253EA"/>
    <w:rsid w:val="00425990"/>
    <w:rsid w:val="00425A7C"/>
    <w:rsid w:val="00426149"/>
    <w:rsid w:val="00430C5A"/>
    <w:rsid w:val="004315E3"/>
    <w:rsid w:val="00431B95"/>
    <w:rsid w:val="00432160"/>
    <w:rsid w:val="0043410D"/>
    <w:rsid w:val="004351EB"/>
    <w:rsid w:val="00435900"/>
    <w:rsid w:val="00436460"/>
    <w:rsid w:val="00437009"/>
    <w:rsid w:val="004377AB"/>
    <w:rsid w:val="00437E64"/>
    <w:rsid w:val="00440CC9"/>
    <w:rsid w:val="0044201C"/>
    <w:rsid w:val="00442311"/>
    <w:rsid w:val="004434BD"/>
    <w:rsid w:val="00444413"/>
    <w:rsid w:val="004448F8"/>
    <w:rsid w:val="0044565C"/>
    <w:rsid w:val="004505B5"/>
    <w:rsid w:val="0045098F"/>
    <w:rsid w:val="00450AB4"/>
    <w:rsid w:val="00452AC3"/>
    <w:rsid w:val="00453072"/>
    <w:rsid w:val="00453EFC"/>
    <w:rsid w:val="00456D70"/>
    <w:rsid w:val="00460E26"/>
    <w:rsid w:val="004613E8"/>
    <w:rsid w:val="00461578"/>
    <w:rsid w:val="0046167E"/>
    <w:rsid w:val="00461706"/>
    <w:rsid w:val="00461A95"/>
    <w:rsid w:val="0046298F"/>
    <w:rsid w:val="00463007"/>
    <w:rsid w:val="00463335"/>
    <w:rsid w:val="00464924"/>
    <w:rsid w:val="00470487"/>
    <w:rsid w:val="0047159A"/>
    <w:rsid w:val="00471BAA"/>
    <w:rsid w:val="00471D28"/>
    <w:rsid w:val="00473932"/>
    <w:rsid w:val="00474939"/>
    <w:rsid w:val="0047662B"/>
    <w:rsid w:val="0047678A"/>
    <w:rsid w:val="00476CF4"/>
    <w:rsid w:val="00477E17"/>
    <w:rsid w:val="004806FF"/>
    <w:rsid w:val="00480D00"/>
    <w:rsid w:val="004814F0"/>
    <w:rsid w:val="00481720"/>
    <w:rsid w:val="00481F0A"/>
    <w:rsid w:val="00482AE1"/>
    <w:rsid w:val="004852DB"/>
    <w:rsid w:val="004864ED"/>
    <w:rsid w:val="004866CE"/>
    <w:rsid w:val="00490E06"/>
    <w:rsid w:val="00491B18"/>
    <w:rsid w:val="00491FFF"/>
    <w:rsid w:val="00492B9E"/>
    <w:rsid w:val="004930AB"/>
    <w:rsid w:val="004930DF"/>
    <w:rsid w:val="004932C2"/>
    <w:rsid w:val="00493987"/>
    <w:rsid w:val="00495064"/>
    <w:rsid w:val="004960CB"/>
    <w:rsid w:val="00496162"/>
    <w:rsid w:val="0049616F"/>
    <w:rsid w:val="004966A5"/>
    <w:rsid w:val="0049735A"/>
    <w:rsid w:val="004977DD"/>
    <w:rsid w:val="004A034F"/>
    <w:rsid w:val="004A0868"/>
    <w:rsid w:val="004A08FC"/>
    <w:rsid w:val="004A0E30"/>
    <w:rsid w:val="004A0E71"/>
    <w:rsid w:val="004A435E"/>
    <w:rsid w:val="004A4DF3"/>
    <w:rsid w:val="004A5943"/>
    <w:rsid w:val="004A5F16"/>
    <w:rsid w:val="004A61E0"/>
    <w:rsid w:val="004A680F"/>
    <w:rsid w:val="004A7ADA"/>
    <w:rsid w:val="004B0298"/>
    <w:rsid w:val="004B05D1"/>
    <w:rsid w:val="004B2D00"/>
    <w:rsid w:val="004B3534"/>
    <w:rsid w:val="004B49C5"/>
    <w:rsid w:val="004B64F2"/>
    <w:rsid w:val="004B6A51"/>
    <w:rsid w:val="004B7244"/>
    <w:rsid w:val="004C01D4"/>
    <w:rsid w:val="004C0D35"/>
    <w:rsid w:val="004C1285"/>
    <w:rsid w:val="004C2155"/>
    <w:rsid w:val="004C37C0"/>
    <w:rsid w:val="004C3B2E"/>
    <w:rsid w:val="004C45E7"/>
    <w:rsid w:val="004C5B11"/>
    <w:rsid w:val="004C6628"/>
    <w:rsid w:val="004C6A2C"/>
    <w:rsid w:val="004C6BC7"/>
    <w:rsid w:val="004C6CBE"/>
    <w:rsid w:val="004C736E"/>
    <w:rsid w:val="004C7A59"/>
    <w:rsid w:val="004C7F34"/>
    <w:rsid w:val="004C7FA3"/>
    <w:rsid w:val="004D0A41"/>
    <w:rsid w:val="004D0B57"/>
    <w:rsid w:val="004D4679"/>
    <w:rsid w:val="004D4AD1"/>
    <w:rsid w:val="004D4BD6"/>
    <w:rsid w:val="004D5855"/>
    <w:rsid w:val="004D5D32"/>
    <w:rsid w:val="004D677E"/>
    <w:rsid w:val="004E0D9F"/>
    <w:rsid w:val="004E0F84"/>
    <w:rsid w:val="004E14FF"/>
    <w:rsid w:val="004E3399"/>
    <w:rsid w:val="004E3D5A"/>
    <w:rsid w:val="004E40B7"/>
    <w:rsid w:val="004E4E02"/>
    <w:rsid w:val="004E6708"/>
    <w:rsid w:val="004E7907"/>
    <w:rsid w:val="004F03D6"/>
    <w:rsid w:val="004F068B"/>
    <w:rsid w:val="004F094A"/>
    <w:rsid w:val="004F0D7C"/>
    <w:rsid w:val="004F0E5B"/>
    <w:rsid w:val="004F0FD5"/>
    <w:rsid w:val="004F11F0"/>
    <w:rsid w:val="004F225C"/>
    <w:rsid w:val="004F24F7"/>
    <w:rsid w:val="004F432E"/>
    <w:rsid w:val="004F5F93"/>
    <w:rsid w:val="004F63F9"/>
    <w:rsid w:val="00500750"/>
    <w:rsid w:val="00500AF8"/>
    <w:rsid w:val="005015A8"/>
    <w:rsid w:val="00504D3F"/>
    <w:rsid w:val="00506CA6"/>
    <w:rsid w:val="00507FF0"/>
    <w:rsid w:val="00510698"/>
    <w:rsid w:val="00510943"/>
    <w:rsid w:val="00511054"/>
    <w:rsid w:val="00513435"/>
    <w:rsid w:val="00514C1B"/>
    <w:rsid w:val="005150CA"/>
    <w:rsid w:val="005152E8"/>
    <w:rsid w:val="00515E1D"/>
    <w:rsid w:val="00517A80"/>
    <w:rsid w:val="00522251"/>
    <w:rsid w:val="00523EFA"/>
    <w:rsid w:val="00524CA9"/>
    <w:rsid w:val="00525F28"/>
    <w:rsid w:val="005269C6"/>
    <w:rsid w:val="00526BD6"/>
    <w:rsid w:val="00526D0C"/>
    <w:rsid w:val="0052768C"/>
    <w:rsid w:val="00530425"/>
    <w:rsid w:val="00530E82"/>
    <w:rsid w:val="00531D0F"/>
    <w:rsid w:val="0053226A"/>
    <w:rsid w:val="005325EC"/>
    <w:rsid w:val="00532814"/>
    <w:rsid w:val="00532843"/>
    <w:rsid w:val="005342CC"/>
    <w:rsid w:val="00534D6A"/>
    <w:rsid w:val="00535A97"/>
    <w:rsid w:val="00537B7F"/>
    <w:rsid w:val="00540C95"/>
    <w:rsid w:val="00543474"/>
    <w:rsid w:val="005441BD"/>
    <w:rsid w:val="00544241"/>
    <w:rsid w:val="005449B0"/>
    <w:rsid w:val="00544B9F"/>
    <w:rsid w:val="0055154D"/>
    <w:rsid w:val="00554123"/>
    <w:rsid w:val="005545C1"/>
    <w:rsid w:val="0055520E"/>
    <w:rsid w:val="00556BB0"/>
    <w:rsid w:val="00556D7E"/>
    <w:rsid w:val="005577BE"/>
    <w:rsid w:val="00560FC6"/>
    <w:rsid w:val="005631D4"/>
    <w:rsid w:val="00563313"/>
    <w:rsid w:val="0056341A"/>
    <w:rsid w:val="00566724"/>
    <w:rsid w:val="0056672F"/>
    <w:rsid w:val="00566C14"/>
    <w:rsid w:val="00566F20"/>
    <w:rsid w:val="00567DC3"/>
    <w:rsid w:val="00567EE3"/>
    <w:rsid w:val="00570A3E"/>
    <w:rsid w:val="0057142E"/>
    <w:rsid w:val="00572682"/>
    <w:rsid w:val="00573EB5"/>
    <w:rsid w:val="00574669"/>
    <w:rsid w:val="005747BB"/>
    <w:rsid w:val="00575F9C"/>
    <w:rsid w:val="00577BD0"/>
    <w:rsid w:val="00580E1E"/>
    <w:rsid w:val="00580E51"/>
    <w:rsid w:val="005811B1"/>
    <w:rsid w:val="00584344"/>
    <w:rsid w:val="00585611"/>
    <w:rsid w:val="00590E99"/>
    <w:rsid w:val="00592211"/>
    <w:rsid w:val="0059336F"/>
    <w:rsid w:val="00594912"/>
    <w:rsid w:val="0059600F"/>
    <w:rsid w:val="0059752D"/>
    <w:rsid w:val="00597B83"/>
    <w:rsid w:val="005A101F"/>
    <w:rsid w:val="005A15B2"/>
    <w:rsid w:val="005A280C"/>
    <w:rsid w:val="005A30AC"/>
    <w:rsid w:val="005A3851"/>
    <w:rsid w:val="005A3EC2"/>
    <w:rsid w:val="005A3EDB"/>
    <w:rsid w:val="005A4553"/>
    <w:rsid w:val="005A4B2F"/>
    <w:rsid w:val="005A5A6E"/>
    <w:rsid w:val="005A68A4"/>
    <w:rsid w:val="005A6E23"/>
    <w:rsid w:val="005A6FD1"/>
    <w:rsid w:val="005A71A7"/>
    <w:rsid w:val="005A7859"/>
    <w:rsid w:val="005B1DF6"/>
    <w:rsid w:val="005B4847"/>
    <w:rsid w:val="005B5E74"/>
    <w:rsid w:val="005B7A71"/>
    <w:rsid w:val="005B7C1E"/>
    <w:rsid w:val="005B7FF6"/>
    <w:rsid w:val="005C0968"/>
    <w:rsid w:val="005C0E4A"/>
    <w:rsid w:val="005C1CCE"/>
    <w:rsid w:val="005C39AD"/>
    <w:rsid w:val="005C3A7B"/>
    <w:rsid w:val="005C5484"/>
    <w:rsid w:val="005C6671"/>
    <w:rsid w:val="005C6BCC"/>
    <w:rsid w:val="005C6F5A"/>
    <w:rsid w:val="005C774F"/>
    <w:rsid w:val="005D0E0C"/>
    <w:rsid w:val="005D1D5A"/>
    <w:rsid w:val="005D2315"/>
    <w:rsid w:val="005D4228"/>
    <w:rsid w:val="005D4C1D"/>
    <w:rsid w:val="005D4F2F"/>
    <w:rsid w:val="005D6C37"/>
    <w:rsid w:val="005D7342"/>
    <w:rsid w:val="005D7E26"/>
    <w:rsid w:val="005E0007"/>
    <w:rsid w:val="005E07D8"/>
    <w:rsid w:val="005E0C3A"/>
    <w:rsid w:val="005E1479"/>
    <w:rsid w:val="005E1903"/>
    <w:rsid w:val="005E3093"/>
    <w:rsid w:val="005E39D0"/>
    <w:rsid w:val="005E42AC"/>
    <w:rsid w:val="005E5610"/>
    <w:rsid w:val="005E5BF8"/>
    <w:rsid w:val="005E5E4D"/>
    <w:rsid w:val="005E5EA7"/>
    <w:rsid w:val="005E72A6"/>
    <w:rsid w:val="005E7D94"/>
    <w:rsid w:val="005F0FFF"/>
    <w:rsid w:val="005F2CA6"/>
    <w:rsid w:val="005F2CB8"/>
    <w:rsid w:val="005F2DAB"/>
    <w:rsid w:val="005F715F"/>
    <w:rsid w:val="005F7FDB"/>
    <w:rsid w:val="006002E0"/>
    <w:rsid w:val="00600812"/>
    <w:rsid w:val="00601E32"/>
    <w:rsid w:val="00601E9D"/>
    <w:rsid w:val="0060216B"/>
    <w:rsid w:val="006037EE"/>
    <w:rsid w:val="00603E41"/>
    <w:rsid w:val="00603F77"/>
    <w:rsid w:val="00604073"/>
    <w:rsid w:val="00604387"/>
    <w:rsid w:val="00605398"/>
    <w:rsid w:val="00606714"/>
    <w:rsid w:val="0060722C"/>
    <w:rsid w:val="00607E68"/>
    <w:rsid w:val="006138C7"/>
    <w:rsid w:val="0061474A"/>
    <w:rsid w:val="006148A6"/>
    <w:rsid w:val="00615CF1"/>
    <w:rsid w:val="00615DDC"/>
    <w:rsid w:val="006176FA"/>
    <w:rsid w:val="00617AA5"/>
    <w:rsid w:val="00621811"/>
    <w:rsid w:val="00621AB8"/>
    <w:rsid w:val="00621F4E"/>
    <w:rsid w:val="00623CAF"/>
    <w:rsid w:val="00623F86"/>
    <w:rsid w:val="0062664A"/>
    <w:rsid w:val="006275BF"/>
    <w:rsid w:val="00627E4E"/>
    <w:rsid w:val="00632A8A"/>
    <w:rsid w:val="0063308C"/>
    <w:rsid w:val="006343D6"/>
    <w:rsid w:val="00635124"/>
    <w:rsid w:val="00635EEE"/>
    <w:rsid w:val="00637E27"/>
    <w:rsid w:val="0064005D"/>
    <w:rsid w:val="00640B3A"/>
    <w:rsid w:val="00640BCA"/>
    <w:rsid w:val="00640F2B"/>
    <w:rsid w:val="006417A6"/>
    <w:rsid w:val="006433FC"/>
    <w:rsid w:val="0064449B"/>
    <w:rsid w:val="006449F5"/>
    <w:rsid w:val="0064526D"/>
    <w:rsid w:val="00645C87"/>
    <w:rsid w:val="00645D49"/>
    <w:rsid w:val="00645EDD"/>
    <w:rsid w:val="00651839"/>
    <w:rsid w:val="006520B8"/>
    <w:rsid w:val="006527FA"/>
    <w:rsid w:val="00652FBA"/>
    <w:rsid w:val="00653EBC"/>
    <w:rsid w:val="00654248"/>
    <w:rsid w:val="006554C4"/>
    <w:rsid w:val="006574FA"/>
    <w:rsid w:val="00657541"/>
    <w:rsid w:val="0065780F"/>
    <w:rsid w:val="00660924"/>
    <w:rsid w:val="00661273"/>
    <w:rsid w:val="0066160B"/>
    <w:rsid w:val="00661FD6"/>
    <w:rsid w:val="00662676"/>
    <w:rsid w:val="00665267"/>
    <w:rsid w:val="006652FE"/>
    <w:rsid w:val="0066655C"/>
    <w:rsid w:val="00666941"/>
    <w:rsid w:val="00666B7E"/>
    <w:rsid w:val="00667C29"/>
    <w:rsid w:val="00670B62"/>
    <w:rsid w:val="00670C6E"/>
    <w:rsid w:val="00673F40"/>
    <w:rsid w:val="00675988"/>
    <w:rsid w:val="0067618F"/>
    <w:rsid w:val="0067668B"/>
    <w:rsid w:val="00677206"/>
    <w:rsid w:val="00677A25"/>
    <w:rsid w:val="00677B6F"/>
    <w:rsid w:val="00677CDC"/>
    <w:rsid w:val="00682C71"/>
    <w:rsid w:val="00685531"/>
    <w:rsid w:val="00685E25"/>
    <w:rsid w:val="00685E84"/>
    <w:rsid w:val="00686363"/>
    <w:rsid w:val="0068697A"/>
    <w:rsid w:val="006872EE"/>
    <w:rsid w:val="00687A87"/>
    <w:rsid w:val="00690693"/>
    <w:rsid w:val="006908FD"/>
    <w:rsid w:val="00690EAB"/>
    <w:rsid w:val="006910E1"/>
    <w:rsid w:val="00691A8A"/>
    <w:rsid w:val="006926BA"/>
    <w:rsid w:val="00692FD0"/>
    <w:rsid w:val="006939D8"/>
    <w:rsid w:val="006940C4"/>
    <w:rsid w:val="006941BC"/>
    <w:rsid w:val="00695607"/>
    <w:rsid w:val="00695F46"/>
    <w:rsid w:val="0069647C"/>
    <w:rsid w:val="00697872"/>
    <w:rsid w:val="006A2EE5"/>
    <w:rsid w:val="006A428D"/>
    <w:rsid w:val="006A66C3"/>
    <w:rsid w:val="006A7D6C"/>
    <w:rsid w:val="006B0602"/>
    <w:rsid w:val="006B1F62"/>
    <w:rsid w:val="006B228A"/>
    <w:rsid w:val="006B3CE4"/>
    <w:rsid w:val="006B4654"/>
    <w:rsid w:val="006B6513"/>
    <w:rsid w:val="006B6A67"/>
    <w:rsid w:val="006B6CEC"/>
    <w:rsid w:val="006B6F4B"/>
    <w:rsid w:val="006B73CE"/>
    <w:rsid w:val="006B7B64"/>
    <w:rsid w:val="006B7F74"/>
    <w:rsid w:val="006C0DCA"/>
    <w:rsid w:val="006C139A"/>
    <w:rsid w:val="006C158C"/>
    <w:rsid w:val="006C6687"/>
    <w:rsid w:val="006C72E8"/>
    <w:rsid w:val="006C7B3C"/>
    <w:rsid w:val="006C7E35"/>
    <w:rsid w:val="006D1A2D"/>
    <w:rsid w:val="006D1DAA"/>
    <w:rsid w:val="006D23D4"/>
    <w:rsid w:val="006D3985"/>
    <w:rsid w:val="006D46DE"/>
    <w:rsid w:val="006D4BD3"/>
    <w:rsid w:val="006D537D"/>
    <w:rsid w:val="006D607A"/>
    <w:rsid w:val="006D6A0F"/>
    <w:rsid w:val="006D7CF5"/>
    <w:rsid w:val="006D7F86"/>
    <w:rsid w:val="006E167C"/>
    <w:rsid w:val="006E16E9"/>
    <w:rsid w:val="006E1845"/>
    <w:rsid w:val="006E3A52"/>
    <w:rsid w:val="006E4134"/>
    <w:rsid w:val="006E4700"/>
    <w:rsid w:val="006E608B"/>
    <w:rsid w:val="006F089A"/>
    <w:rsid w:val="006F0FC5"/>
    <w:rsid w:val="006F176D"/>
    <w:rsid w:val="006F4DAD"/>
    <w:rsid w:val="006F4F5A"/>
    <w:rsid w:val="006F58C6"/>
    <w:rsid w:val="007010D7"/>
    <w:rsid w:val="0070295D"/>
    <w:rsid w:val="007054B6"/>
    <w:rsid w:val="00705733"/>
    <w:rsid w:val="00706100"/>
    <w:rsid w:val="00706758"/>
    <w:rsid w:val="00706B2B"/>
    <w:rsid w:val="00706B5A"/>
    <w:rsid w:val="00706EAB"/>
    <w:rsid w:val="00707099"/>
    <w:rsid w:val="007078D7"/>
    <w:rsid w:val="0071079E"/>
    <w:rsid w:val="00710C50"/>
    <w:rsid w:val="00710FFC"/>
    <w:rsid w:val="00712137"/>
    <w:rsid w:val="007123F7"/>
    <w:rsid w:val="00712492"/>
    <w:rsid w:val="00712D8A"/>
    <w:rsid w:val="00713486"/>
    <w:rsid w:val="0071459A"/>
    <w:rsid w:val="00714902"/>
    <w:rsid w:val="00714D08"/>
    <w:rsid w:val="007154DB"/>
    <w:rsid w:val="0071612F"/>
    <w:rsid w:val="007162B9"/>
    <w:rsid w:val="00717254"/>
    <w:rsid w:val="00717D54"/>
    <w:rsid w:val="007205E8"/>
    <w:rsid w:val="00720A73"/>
    <w:rsid w:val="0072147D"/>
    <w:rsid w:val="00721512"/>
    <w:rsid w:val="00722457"/>
    <w:rsid w:val="007231CE"/>
    <w:rsid w:val="00723ADF"/>
    <w:rsid w:val="007247D0"/>
    <w:rsid w:val="0072626D"/>
    <w:rsid w:val="007262BC"/>
    <w:rsid w:val="00727420"/>
    <w:rsid w:val="00727A40"/>
    <w:rsid w:val="00731E81"/>
    <w:rsid w:val="00732AA9"/>
    <w:rsid w:val="00733B65"/>
    <w:rsid w:val="007340BD"/>
    <w:rsid w:val="00734905"/>
    <w:rsid w:val="0074075F"/>
    <w:rsid w:val="007411F1"/>
    <w:rsid w:val="007443C6"/>
    <w:rsid w:val="00744C84"/>
    <w:rsid w:val="00745178"/>
    <w:rsid w:val="007455DA"/>
    <w:rsid w:val="00750CC4"/>
    <w:rsid w:val="0075232A"/>
    <w:rsid w:val="00752AE9"/>
    <w:rsid w:val="00753BE0"/>
    <w:rsid w:val="007542C4"/>
    <w:rsid w:val="00754EB4"/>
    <w:rsid w:val="0075545C"/>
    <w:rsid w:val="00755E51"/>
    <w:rsid w:val="007563C0"/>
    <w:rsid w:val="0075728D"/>
    <w:rsid w:val="00760056"/>
    <w:rsid w:val="0076056E"/>
    <w:rsid w:val="00762351"/>
    <w:rsid w:val="007629AE"/>
    <w:rsid w:val="00763A54"/>
    <w:rsid w:val="00763FCC"/>
    <w:rsid w:val="00764CE2"/>
    <w:rsid w:val="00765978"/>
    <w:rsid w:val="00767C24"/>
    <w:rsid w:val="007720F2"/>
    <w:rsid w:val="00775E0F"/>
    <w:rsid w:val="0077606F"/>
    <w:rsid w:val="007769C2"/>
    <w:rsid w:val="00780889"/>
    <w:rsid w:val="0078178B"/>
    <w:rsid w:val="00782215"/>
    <w:rsid w:val="00782848"/>
    <w:rsid w:val="00784233"/>
    <w:rsid w:val="0078543A"/>
    <w:rsid w:val="00785648"/>
    <w:rsid w:val="00785AD1"/>
    <w:rsid w:val="00785C42"/>
    <w:rsid w:val="007871BC"/>
    <w:rsid w:val="0079334C"/>
    <w:rsid w:val="0079350A"/>
    <w:rsid w:val="00794A56"/>
    <w:rsid w:val="00794C22"/>
    <w:rsid w:val="007953F4"/>
    <w:rsid w:val="007965C3"/>
    <w:rsid w:val="00796FE7"/>
    <w:rsid w:val="007A23AB"/>
    <w:rsid w:val="007A3441"/>
    <w:rsid w:val="007A3629"/>
    <w:rsid w:val="007A4175"/>
    <w:rsid w:val="007A4D37"/>
    <w:rsid w:val="007A5220"/>
    <w:rsid w:val="007A60E8"/>
    <w:rsid w:val="007A6464"/>
    <w:rsid w:val="007A651C"/>
    <w:rsid w:val="007A6599"/>
    <w:rsid w:val="007A6885"/>
    <w:rsid w:val="007A7726"/>
    <w:rsid w:val="007A7805"/>
    <w:rsid w:val="007B054F"/>
    <w:rsid w:val="007B3577"/>
    <w:rsid w:val="007B3A2F"/>
    <w:rsid w:val="007B414C"/>
    <w:rsid w:val="007B56B3"/>
    <w:rsid w:val="007B5808"/>
    <w:rsid w:val="007B5E89"/>
    <w:rsid w:val="007B68B6"/>
    <w:rsid w:val="007B6929"/>
    <w:rsid w:val="007B724C"/>
    <w:rsid w:val="007C03E4"/>
    <w:rsid w:val="007C0CDD"/>
    <w:rsid w:val="007C157C"/>
    <w:rsid w:val="007C1D4B"/>
    <w:rsid w:val="007C1D69"/>
    <w:rsid w:val="007C2654"/>
    <w:rsid w:val="007C3596"/>
    <w:rsid w:val="007C43E3"/>
    <w:rsid w:val="007C476E"/>
    <w:rsid w:val="007C5407"/>
    <w:rsid w:val="007C7F90"/>
    <w:rsid w:val="007D010A"/>
    <w:rsid w:val="007D021B"/>
    <w:rsid w:val="007D08D7"/>
    <w:rsid w:val="007D22A8"/>
    <w:rsid w:val="007D3B52"/>
    <w:rsid w:val="007D3CB6"/>
    <w:rsid w:val="007D573D"/>
    <w:rsid w:val="007D7357"/>
    <w:rsid w:val="007D7D1D"/>
    <w:rsid w:val="007E084A"/>
    <w:rsid w:val="007E15E1"/>
    <w:rsid w:val="007E20B6"/>
    <w:rsid w:val="007E4C80"/>
    <w:rsid w:val="007E5F6D"/>
    <w:rsid w:val="007E6424"/>
    <w:rsid w:val="007E6CB5"/>
    <w:rsid w:val="007E6F85"/>
    <w:rsid w:val="007E741D"/>
    <w:rsid w:val="007E7627"/>
    <w:rsid w:val="007E7732"/>
    <w:rsid w:val="007F038C"/>
    <w:rsid w:val="007F0543"/>
    <w:rsid w:val="007F0637"/>
    <w:rsid w:val="007F1FF5"/>
    <w:rsid w:val="007F2B93"/>
    <w:rsid w:val="007F31DC"/>
    <w:rsid w:val="007F622C"/>
    <w:rsid w:val="007F6DED"/>
    <w:rsid w:val="007F761B"/>
    <w:rsid w:val="00801D91"/>
    <w:rsid w:val="00801E61"/>
    <w:rsid w:val="00802025"/>
    <w:rsid w:val="0080219B"/>
    <w:rsid w:val="00802BBD"/>
    <w:rsid w:val="008037FA"/>
    <w:rsid w:val="00803855"/>
    <w:rsid w:val="00804C8B"/>
    <w:rsid w:val="008056DC"/>
    <w:rsid w:val="008058FF"/>
    <w:rsid w:val="0080597A"/>
    <w:rsid w:val="00805E86"/>
    <w:rsid w:val="008069F8"/>
    <w:rsid w:val="00806F70"/>
    <w:rsid w:val="008070AF"/>
    <w:rsid w:val="00810581"/>
    <w:rsid w:val="0081196D"/>
    <w:rsid w:val="00811EA7"/>
    <w:rsid w:val="0081268C"/>
    <w:rsid w:val="008132A0"/>
    <w:rsid w:val="00813B4B"/>
    <w:rsid w:val="00813CE1"/>
    <w:rsid w:val="00814A9E"/>
    <w:rsid w:val="008152A3"/>
    <w:rsid w:val="0081723B"/>
    <w:rsid w:val="00817649"/>
    <w:rsid w:val="00817CC6"/>
    <w:rsid w:val="00820A8D"/>
    <w:rsid w:val="00821FFD"/>
    <w:rsid w:val="0082359D"/>
    <w:rsid w:val="00824164"/>
    <w:rsid w:val="008258AC"/>
    <w:rsid w:val="00827599"/>
    <w:rsid w:val="008305D1"/>
    <w:rsid w:val="00831308"/>
    <w:rsid w:val="00832EC6"/>
    <w:rsid w:val="008337D2"/>
    <w:rsid w:val="00833DD7"/>
    <w:rsid w:val="00833E16"/>
    <w:rsid w:val="00834E61"/>
    <w:rsid w:val="00836357"/>
    <w:rsid w:val="00841A30"/>
    <w:rsid w:val="0084293B"/>
    <w:rsid w:val="008429AD"/>
    <w:rsid w:val="00842AE6"/>
    <w:rsid w:val="0084330D"/>
    <w:rsid w:val="00843A70"/>
    <w:rsid w:val="008441C3"/>
    <w:rsid w:val="00844BA4"/>
    <w:rsid w:val="008456F6"/>
    <w:rsid w:val="00845D14"/>
    <w:rsid w:val="0084790B"/>
    <w:rsid w:val="00851504"/>
    <w:rsid w:val="008517DB"/>
    <w:rsid w:val="00852773"/>
    <w:rsid w:val="0085418E"/>
    <w:rsid w:val="0085445C"/>
    <w:rsid w:val="00854A13"/>
    <w:rsid w:val="00857704"/>
    <w:rsid w:val="008579A1"/>
    <w:rsid w:val="00857D1D"/>
    <w:rsid w:val="008608EF"/>
    <w:rsid w:val="00860C0D"/>
    <w:rsid w:val="00861430"/>
    <w:rsid w:val="00861727"/>
    <w:rsid w:val="00861D62"/>
    <w:rsid w:val="0086309B"/>
    <w:rsid w:val="008643DE"/>
    <w:rsid w:val="00864C5D"/>
    <w:rsid w:val="00865022"/>
    <w:rsid w:val="00865D16"/>
    <w:rsid w:val="00866536"/>
    <w:rsid w:val="0086677D"/>
    <w:rsid w:val="00866C79"/>
    <w:rsid w:val="00867075"/>
    <w:rsid w:val="0086754E"/>
    <w:rsid w:val="00870D7B"/>
    <w:rsid w:val="008727CE"/>
    <w:rsid w:val="00872E03"/>
    <w:rsid w:val="008768EC"/>
    <w:rsid w:val="0087698C"/>
    <w:rsid w:val="008769E9"/>
    <w:rsid w:val="00876DBB"/>
    <w:rsid w:val="00876F3D"/>
    <w:rsid w:val="00877136"/>
    <w:rsid w:val="00877DDB"/>
    <w:rsid w:val="00880D05"/>
    <w:rsid w:val="00880D29"/>
    <w:rsid w:val="008811BD"/>
    <w:rsid w:val="0088176F"/>
    <w:rsid w:val="00881CF6"/>
    <w:rsid w:val="008826BB"/>
    <w:rsid w:val="00885052"/>
    <w:rsid w:val="00885EB3"/>
    <w:rsid w:val="008860A3"/>
    <w:rsid w:val="008874E5"/>
    <w:rsid w:val="00887FBB"/>
    <w:rsid w:val="008901B6"/>
    <w:rsid w:val="008901BB"/>
    <w:rsid w:val="008903D4"/>
    <w:rsid w:val="0089040C"/>
    <w:rsid w:val="00891598"/>
    <w:rsid w:val="00891A79"/>
    <w:rsid w:val="00891B53"/>
    <w:rsid w:val="0089262F"/>
    <w:rsid w:val="0089313D"/>
    <w:rsid w:val="00893848"/>
    <w:rsid w:val="00893EC0"/>
    <w:rsid w:val="00894E6F"/>
    <w:rsid w:val="008954B9"/>
    <w:rsid w:val="00896D53"/>
    <w:rsid w:val="008A0C3F"/>
    <w:rsid w:val="008A10EB"/>
    <w:rsid w:val="008A132E"/>
    <w:rsid w:val="008A280D"/>
    <w:rsid w:val="008A36B8"/>
    <w:rsid w:val="008A3EEB"/>
    <w:rsid w:val="008A4013"/>
    <w:rsid w:val="008A46C9"/>
    <w:rsid w:val="008A6BC1"/>
    <w:rsid w:val="008A6C41"/>
    <w:rsid w:val="008B006D"/>
    <w:rsid w:val="008B0B0D"/>
    <w:rsid w:val="008B215F"/>
    <w:rsid w:val="008B23C5"/>
    <w:rsid w:val="008B4718"/>
    <w:rsid w:val="008B5AAF"/>
    <w:rsid w:val="008B6703"/>
    <w:rsid w:val="008C05A9"/>
    <w:rsid w:val="008C0B8B"/>
    <w:rsid w:val="008C0BFB"/>
    <w:rsid w:val="008C1484"/>
    <w:rsid w:val="008C16D2"/>
    <w:rsid w:val="008C2695"/>
    <w:rsid w:val="008C2DE9"/>
    <w:rsid w:val="008C33E8"/>
    <w:rsid w:val="008C47E0"/>
    <w:rsid w:val="008C4BB4"/>
    <w:rsid w:val="008C6C49"/>
    <w:rsid w:val="008C6F17"/>
    <w:rsid w:val="008C7A74"/>
    <w:rsid w:val="008C7D30"/>
    <w:rsid w:val="008D2406"/>
    <w:rsid w:val="008D2659"/>
    <w:rsid w:val="008D292F"/>
    <w:rsid w:val="008D36E9"/>
    <w:rsid w:val="008D53F9"/>
    <w:rsid w:val="008D679F"/>
    <w:rsid w:val="008E0105"/>
    <w:rsid w:val="008E0FE7"/>
    <w:rsid w:val="008E1413"/>
    <w:rsid w:val="008E1F8D"/>
    <w:rsid w:val="008E202F"/>
    <w:rsid w:val="008E2177"/>
    <w:rsid w:val="008E2755"/>
    <w:rsid w:val="008E3181"/>
    <w:rsid w:val="008E34DA"/>
    <w:rsid w:val="008E36C8"/>
    <w:rsid w:val="008E3741"/>
    <w:rsid w:val="008E6351"/>
    <w:rsid w:val="008E7900"/>
    <w:rsid w:val="008F058F"/>
    <w:rsid w:val="008F0686"/>
    <w:rsid w:val="008F19EC"/>
    <w:rsid w:val="008F2C9E"/>
    <w:rsid w:val="008F32EA"/>
    <w:rsid w:val="008F3B54"/>
    <w:rsid w:val="008F49B7"/>
    <w:rsid w:val="008F5D5C"/>
    <w:rsid w:val="009014EC"/>
    <w:rsid w:val="00902770"/>
    <w:rsid w:val="00902CAA"/>
    <w:rsid w:val="0090310D"/>
    <w:rsid w:val="00903510"/>
    <w:rsid w:val="009036DF"/>
    <w:rsid w:val="009074CB"/>
    <w:rsid w:val="009075DE"/>
    <w:rsid w:val="0091087E"/>
    <w:rsid w:val="00911054"/>
    <w:rsid w:val="009114F9"/>
    <w:rsid w:val="00911BB0"/>
    <w:rsid w:val="00912184"/>
    <w:rsid w:val="00913D63"/>
    <w:rsid w:val="0091469B"/>
    <w:rsid w:val="009152BA"/>
    <w:rsid w:val="00915882"/>
    <w:rsid w:val="00916393"/>
    <w:rsid w:val="0092096F"/>
    <w:rsid w:val="00922ECD"/>
    <w:rsid w:val="00923215"/>
    <w:rsid w:val="00924C26"/>
    <w:rsid w:val="00925279"/>
    <w:rsid w:val="00925597"/>
    <w:rsid w:val="0093058A"/>
    <w:rsid w:val="00932468"/>
    <w:rsid w:val="00932BD9"/>
    <w:rsid w:val="00934631"/>
    <w:rsid w:val="009359ED"/>
    <w:rsid w:val="00935EE7"/>
    <w:rsid w:val="0093687F"/>
    <w:rsid w:val="00936BA4"/>
    <w:rsid w:val="009370D5"/>
    <w:rsid w:val="00937917"/>
    <w:rsid w:val="00940426"/>
    <w:rsid w:val="009409E5"/>
    <w:rsid w:val="00940E6B"/>
    <w:rsid w:val="009423BF"/>
    <w:rsid w:val="00944CC2"/>
    <w:rsid w:val="00945059"/>
    <w:rsid w:val="00945CFD"/>
    <w:rsid w:val="009469A4"/>
    <w:rsid w:val="0094737F"/>
    <w:rsid w:val="0095031E"/>
    <w:rsid w:val="0095131E"/>
    <w:rsid w:val="0095156D"/>
    <w:rsid w:val="00951972"/>
    <w:rsid w:val="009529EA"/>
    <w:rsid w:val="009531C9"/>
    <w:rsid w:val="00954455"/>
    <w:rsid w:val="00954607"/>
    <w:rsid w:val="00956FA0"/>
    <w:rsid w:val="0095739F"/>
    <w:rsid w:val="00963130"/>
    <w:rsid w:val="0096542C"/>
    <w:rsid w:val="00965BB7"/>
    <w:rsid w:val="00966307"/>
    <w:rsid w:val="009669C5"/>
    <w:rsid w:val="00966AAB"/>
    <w:rsid w:val="009671B8"/>
    <w:rsid w:val="00970C17"/>
    <w:rsid w:val="00971ED8"/>
    <w:rsid w:val="009721AA"/>
    <w:rsid w:val="00972401"/>
    <w:rsid w:val="00972D3F"/>
    <w:rsid w:val="0097693B"/>
    <w:rsid w:val="00976C54"/>
    <w:rsid w:val="00976CDB"/>
    <w:rsid w:val="00977517"/>
    <w:rsid w:val="009777BF"/>
    <w:rsid w:val="009800C1"/>
    <w:rsid w:val="00980BD2"/>
    <w:rsid w:val="009814BB"/>
    <w:rsid w:val="0098181C"/>
    <w:rsid w:val="00982664"/>
    <w:rsid w:val="00982B94"/>
    <w:rsid w:val="00982B96"/>
    <w:rsid w:val="00983051"/>
    <w:rsid w:val="0098318B"/>
    <w:rsid w:val="00983B4B"/>
    <w:rsid w:val="0098425B"/>
    <w:rsid w:val="009846B8"/>
    <w:rsid w:val="009863EF"/>
    <w:rsid w:val="00986535"/>
    <w:rsid w:val="0099073A"/>
    <w:rsid w:val="00991795"/>
    <w:rsid w:val="00992CEA"/>
    <w:rsid w:val="00994705"/>
    <w:rsid w:val="00996310"/>
    <w:rsid w:val="00996970"/>
    <w:rsid w:val="00997612"/>
    <w:rsid w:val="009A0798"/>
    <w:rsid w:val="009A25A2"/>
    <w:rsid w:val="009A25F1"/>
    <w:rsid w:val="009A27B4"/>
    <w:rsid w:val="009A3FD2"/>
    <w:rsid w:val="009A552F"/>
    <w:rsid w:val="009A6FA3"/>
    <w:rsid w:val="009B19C0"/>
    <w:rsid w:val="009B4160"/>
    <w:rsid w:val="009B4534"/>
    <w:rsid w:val="009B4745"/>
    <w:rsid w:val="009B5076"/>
    <w:rsid w:val="009B5955"/>
    <w:rsid w:val="009B5FEA"/>
    <w:rsid w:val="009B613D"/>
    <w:rsid w:val="009B6154"/>
    <w:rsid w:val="009B64F6"/>
    <w:rsid w:val="009B7DA2"/>
    <w:rsid w:val="009C0063"/>
    <w:rsid w:val="009C03D1"/>
    <w:rsid w:val="009C237A"/>
    <w:rsid w:val="009C31FA"/>
    <w:rsid w:val="009C3643"/>
    <w:rsid w:val="009C3994"/>
    <w:rsid w:val="009C42C7"/>
    <w:rsid w:val="009C51B4"/>
    <w:rsid w:val="009C549F"/>
    <w:rsid w:val="009C5811"/>
    <w:rsid w:val="009C6EC0"/>
    <w:rsid w:val="009D1414"/>
    <w:rsid w:val="009D1E2A"/>
    <w:rsid w:val="009D2DA9"/>
    <w:rsid w:val="009D457E"/>
    <w:rsid w:val="009D56EF"/>
    <w:rsid w:val="009D6EB2"/>
    <w:rsid w:val="009D7EF4"/>
    <w:rsid w:val="009E22D0"/>
    <w:rsid w:val="009E32A4"/>
    <w:rsid w:val="009E406B"/>
    <w:rsid w:val="009E4195"/>
    <w:rsid w:val="009E470A"/>
    <w:rsid w:val="009E4F7D"/>
    <w:rsid w:val="009E54CE"/>
    <w:rsid w:val="009E5A80"/>
    <w:rsid w:val="009E5B0E"/>
    <w:rsid w:val="009F1009"/>
    <w:rsid w:val="009F100E"/>
    <w:rsid w:val="009F1243"/>
    <w:rsid w:val="009F2041"/>
    <w:rsid w:val="009F23D5"/>
    <w:rsid w:val="009F44AE"/>
    <w:rsid w:val="009F4BFE"/>
    <w:rsid w:val="009F567C"/>
    <w:rsid w:val="009F5A38"/>
    <w:rsid w:val="009F6306"/>
    <w:rsid w:val="009F6752"/>
    <w:rsid w:val="009F7199"/>
    <w:rsid w:val="009F7A4A"/>
    <w:rsid w:val="00A013CA"/>
    <w:rsid w:val="00A01736"/>
    <w:rsid w:val="00A01786"/>
    <w:rsid w:val="00A0194A"/>
    <w:rsid w:val="00A01B20"/>
    <w:rsid w:val="00A01FF8"/>
    <w:rsid w:val="00A02850"/>
    <w:rsid w:val="00A039D9"/>
    <w:rsid w:val="00A03E99"/>
    <w:rsid w:val="00A04409"/>
    <w:rsid w:val="00A047D2"/>
    <w:rsid w:val="00A0492E"/>
    <w:rsid w:val="00A062C2"/>
    <w:rsid w:val="00A06EDD"/>
    <w:rsid w:val="00A072E2"/>
    <w:rsid w:val="00A10952"/>
    <w:rsid w:val="00A114CB"/>
    <w:rsid w:val="00A11778"/>
    <w:rsid w:val="00A11807"/>
    <w:rsid w:val="00A1234A"/>
    <w:rsid w:val="00A128A3"/>
    <w:rsid w:val="00A12E50"/>
    <w:rsid w:val="00A13291"/>
    <w:rsid w:val="00A1395A"/>
    <w:rsid w:val="00A1437E"/>
    <w:rsid w:val="00A14691"/>
    <w:rsid w:val="00A16039"/>
    <w:rsid w:val="00A16368"/>
    <w:rsid w:val="00A20DC1"/>
    <w:rsid w:val="00A211F3"/>
    <w:rsid w:val="00A2123A"/>
    <w:rsid w:val="00A220D0"/>
    <w:rsid w:val="00A221BC"/>
    <w:rsid w:val="00A227C7"/>
    <w:rsid w:val="00A23979"/>
    <w:rsid w:val="00A23AD2"/>
    <w:rsid w:val="00A24892"/>
    <w:rsid w:val="00A25B85"/>
    <w:rsid w:val="00A301CF"/>
    <w:rsid w:val="00A305EC"/>
    <w:rsid w:val="00A31CB0"/>
    <w:rsid w:val="00A3222B"/>
    <w:rsid w:val="00A32A1F"/>
    <w:rsid w:val="00A3379A"/>
    <w:rsid w:val="00A339A6"/>
    <w:rsid w:val="00A34D57"/>
    <w:rsid w:val="00A34E49"/>
    <w:rsid w:val="00A358AC"/>
    <w:rsid w:val="00A35ADF"/>
    <w:rsid w:val="00A363D5"/>
    <w:rsid w:val="00A37225"/>
    <w:rsid w:val="00A373CA"/>
    <w:rsid w:val="00A40186"/>
    <w:rsid w:val="00A407AF"/>
    <w:rsid w:val="00A40D9F"/>
    <w:rsid w:val="00A41015"/>
    <w:rsid w:val="00A41644"/>
    <w:rsid w:val="00A422A0"/>
    <w:rsid w:val="00A42854"/>
    <w:rsid w:val="00A42A82"/>
    <w:rsid w:val="00A43ED3"/>
    <w:rsid w:val="00A43F2E"/>
    <w:rsid w:val="00A4711A"/>
    <w:rsid w:val="00A50A88"/>
    <w:rsid w:val="00A50D71"/>
    <w:rsid w:val="00A51FB2"/>
    <w:rsid w:val="00A542C0"/>
    <w:rsid w:val="00A56D41"/>
    <w:rsid w:val="00A57001"/>
    <w:rsid w:val="00A60AEA"/>
    <w:rsid w:val="00A614FC"/>
    <w:rsid w:val="00A62377"/>
    <w:rsid w:val="00A62651"/>
    <w:rsid w:val="00A62ACA"/>
    <w:rsid w:val="00A62BC9"/>
    <w:rsid w:val="00A63124"/>
    <w:rsid w:val="00A63E71"/>
    <w:rsid w:val="00A6448E"/>
    <w:rsid w:val="00A651E4"/>
    <w:rsid w:val="00A65BB0"/>
    <w:rsid w:val="00A66112"/>
    <w:rsid w:val="00A66F6A"/>
    <w:rsid w:val="00A67B89"/>
    <w:rsid w:val="00A72312"/>
    <w:rsid w:val="00A72915"/>
    <w:rsid w:val="00A72944"/>
    <w:rsid w:val="00A72AC8"/>
    <w:rsid w:val="00A74029"/>
    <w:rsid w:val="00A74689"/>
    <w:rsid w:val="00A748A9"/>
    <w:rsid w:val="00A753E6"/>
    <w:rsid w:val="00A754F1"/>
    <w:rsid w:val="00A75E48"/>
    <w:rsid w:val="00A76506"/>
    <w:rsid w:val="00A804D2"/>
    <w:rsid w:val="00A80DF9"/>
    <w:rsid w:val="00A81176"/>
    <w:rsid w:val="00A820C8"/>
    <w:rsid w:val="00A82BCF"/>
    <w:rsid w:val="00A839D2"/>
    <w:rsid w:val="00A8453A"/>
    <w:rsid w:val="00A85D55"/>
    <w:rsid w:val="00A86452"/>
    <w:rsid w:val="00A87707"/>
    <w:rsid w:val="00A8773C"/>
    <w:rsid w:val="00A8781D"/>
    <w:rsid w:val="00A908E3"/>
    <w:rsid w:val="00A916F8"/>
    <w:rsid w:val="00A9180B"/>
    <w:rsid w:val="00A92999"/>
    <w:rsid w:val="00A92B63"/>
    <w:rsid w:val="00A93179"/>
    <w:rsid w:val="00A93DF6"/>
    <w:rsid w:val="00A94315"/>
    <w:rsid w:val="00A95162"/>
    <w:rsid w:val="00A96941"/>
    <w:rsid w:val="00A97D57"/>
    <w:rsid w:val="00A97F40"/>
    <w:rsid w:val="00AA2AEA"/>
    <w:rsid w:val="00AA2DA0"/>
    <w:rsid w:val="00AA336C"/>
    <w:rsid w:val="00AA3549"/>
    <w:rsid w:val="00AA3A8F"/>
    <w:rsid w:val="00AA48BD"/>
    <w:rsid w:val="00AA4DB7"/>
    <w:rsid w:val="00AA519D"/>
    <w:rsid w:val="00AA6AE8"/>
    <w:rsid w:val="00AA7974"/>
    <w:rsid w:val="00AB1296"/>
    <w:rsid w:val="00AB15F7"/>
    <w:rsid w:val="00AB214F"/>
    <w:rsid w:val="00AB2DE3"/>
    <w:rsid w:val="00AB40E2"/>
    <w:rsid w:val="00AB5B9A"/>
    <w:rsid w:val="00AB61A0"/>
    <w:rsid w:val="00AB6354"/>
    <w:rsid w:val="00AB78B8"/>
    <w:rsid w:val="00AB7CC2"/>
    <w:rsid w:val="00AC026E"/>
    <w:rsid w:val="00AC088C"/>
    <w:rsid w:val="00AC09CC"/>
    <w:rsid w:val="00AC0AE2"/>
    <w:rsid w:val="00AC30BB"/>
    <w:rsid w:val="00AC44D4"/>
    <w:rsid w:val="00AC54C1"/>
    <w:rsid w:val="00AC6F4D"/>
    <w:rsid w:val="00AC7860"/>
    <w:rsid w:val="00AC7F5F"/>
    <w:rsid w:val="00AD11EF"/>
    <w:rsid w:val="00AD1841"/>
    <w:rsid w:val="00AD1B5C"/>
    <w:rsid w:val="00AD1C76"/>
    <w:rsid w:val="00AD1E73"/>
    <w:rsid w:val="00AD215C"/>
    <w:rsid w:val="00AD24A7"/>
    <w:rsid w:val="00AD2A2D"/>
    <w:rsid w:val="00AD6B3E"/>
    <w:rsid w:val="00AD73B2"/>
    <w:rsid w:val="00AD7599"/>
    <w:rsid w:val="00AD7D40"/>
    <w:rsid w:val="00AE019B"/>
    <w:rsid w:val="00AE09B4"/>
    <w:rsid w:val="00AE1BC4"/>
    <w:rsid w:val="00AE2646"/>
    <w:rsid w:val="00AE2DA3"/>
    <w:rsid w:val="00AE376D"/>
    <w:rsid w:val="00AE3BC5"/>
    <w:rsid w:val="00AE3F0B"/>
    <w:rsid w:val="00AE526A"/>
    <w:rsid w:val="00AE59CA"/>
    <w:rsid w:val="00AE5F7E"/>
    <w:rsid w:val="00AE64ED"/>
    <w:rsid w:val="00AE6DA1"/>
    <w:rsid w:val="00AF0A44"/>
    <w:rsid w:val="00AF1DFA"/>
    <w:rsid w:val="00AF2938"/>
    <w:rsid w:val="00AF2AFB"/>
    <w:rsid w:val="00AF4FF5"/>
    <w:rsid w:val="00AF59DC"/>
    <w:rsid w:val="00AF6219"/>
    <w:rsid w:val="00AF701B"/>
    <w:rsid w:val="00AF74C9"/>
    <w:rsid w:val="00AF75BD"/>
    <w:rsid w:val="00B01FD3"/>
    <w:rsid w:val="00B022AB"/>
    <w:rsid w:val="00B04300"/>
    <w:rsid w:val="00B048BA"/>
    <w:rsid w:val="00B04DF8"/>
    <w:rsid w:val="00B05122"/>
    <w:rsid w:val="00B061B3"/>
    <w:rsid w:val="00B0662B"/>
    <w:rsid w:val="00B10F73"/>
    <w:rsid w:val="00B11A02"/>
    <w:rsid w:val="00B1267B"/>
    <w:rsid w:val="00B14066"/>
    <w:rsid w:val="00B16BAC"/>
    <w:rsid w:val="00B17C82"/>
    <w:rsid w:val="00B213AD"/>
    <w:rsid w:val="00B2194F"/>
    <w:rsid w:val="00B23014"/>
    <w:rsid w:val="00B232A6"/>
    <w:rsid w:val="00B2394D"/>
    <w:rsid w:val="00B25465"/>
    <w:rsid w:val="00B25777"/>
    <w:rsid w:val="00B25E46"/>
    <w:rsid w:val="00B27212"/>
    <w:rsid w:val="00B30308"/>
    <w:rsid w:val="00B30722"/>
    <w:rsid w:val="00B321DB"/>
    <w:rsid w:val="00B333FF"/>
    <w:rsid w:val="00B33778"/>
    <w:rsid w:val="00B33AB7"/>
    <w:rsid w:val="00B402E9"/>
    <w:rsid w:val="00B40EA7"/>
    <w:rsid w:val="00B410AA"/>
    <w:rsid w:val="00B411FE"/>
    <w:rsid w:val="00B41D58"/>
    <w:rsid w:val="00B4225E"/>
    <w:rsid w:val="00B42A89"/>
    <w:rsid w:val="00B433FF"/>
    <w:rsid w:val="00B43455"/>
    <w:rsid w:val="00B435F4"/>
    <w:rsid w:val="00B44BBA"/>
    <w:rsid w:val="00B466E5"/>
    <w:rsid w:val="00B46924"/>
    <w:rsid w:val="00B47B82"/>
    <w:rsid w:val="00B47E8D"/>
    <w:rsid w:val="00B5016F"/>
    <w:rsid w:val="00B50DF0"/>
    <w:rsid w:val="00B517D1"/>
    <w:rsid w:val="00B52911"/>
    <w:rsid w:val="00B530F7"/>
    <w:rsid w:val="00B53DC2"/>
    <w:rsid w:val="00B541CA"/>
    <w:rsid w:val="00B54A2F"/>
    <w:rsid w:val="00B55484"/>
    <w:rsid w:val="00B5610D"/>
    <w:rsid w:val="00B567E9"/>
    <w:rsid w:val="00B57225"/>
    <w:rsid w:val="00B573AC"/>
    <w:rsid w:val="00B60420"/>
    <w:rsid w:val="00B605E8"/>
    <w:rsid w:val="00B61B7A"/>
    <w:rsid w:val="00B63F08"/>
    <w:rsid w:val="00B6451C"/>
    <w:rsid w:val="00B649A4"/>
    <w:rsid w:val="00B64D50"/>
    <w:rsid w:val="00B66689"/>
    <w:rsid w:val="00B677C9"/>
    <w:rsid w:val="00B7172B"/>
    <w:rsid w:val="00B72681"/>
    <w:rsid w:val="00B749C5"/>
    <w:rsid w:val="00B7538E"/>
    <w:rsid w:val="00B76E6B"/>
    <w:rsid w:val="00B80767"/>
    <w:rsid w:val="00B815CA"/>
    <w:rsid w:val="00B81BAC"/>
    <w:rsid w:val="00B823FA"/>
    <w:rsid w:val="00B830CE"/>
    <w:rsid w:val="00B83D36"/>
    <w:rsid w:val="00B83DD9"/>
    <w:rsid w:val="00B87CD6"/>
    <w:rsid w:val="00B90AE8"/>
    <w:rsid w:val="00B90E3F"/>
    <w:rsid w:val="00B92B2D"/>
    <w:rsid w:val="00B92ED8"/>
    <w:rsid w:val="00B937B4"/>
    <w:rsid w:val="00B938F4"/>
    <w:rsid w:val="00B93EC2"/>
    <w:rsid w:val="00B95088"/>
    <w:rsid w:val="00B95258"/>
    <w:rsid w:val="00B9547D"/>
    <w:rsid w:val="00B9603B"/>
    <w:rsid w:val="00B963B4"/>
    <w:rsid w:val="00B96DBC"/>
    <w:rsid w:val="00B975D7"/>
    <w:rsid w:val="00B97BD0"/>
    <w:rsid w:val="00BA0B1D"/>
    <w:rsid w:val="00BA11B3"/>
    <w:rsid w:val="00BA14BF"/>
    <w:rsid w:val="00BA1FEC"/>
    <w:rsid w:val="00BA22B9"/>
    <w:rsid w:val="00BA27B8"/>
    <w:rsid w:val="00BA2ED8"/>
    <w:rsid w:val="00BA3556"/>
    <w:rsid w:val="00BA3835"/>
    <w:rsid w:val="00BA3EB4"/>
    <w:rsid w:val="00BA47CB"/>
    <w:rsid w:val="00BA4B50"/>
    <w:rsid w:val="00BA4EC6"/>
    <w:rsid w:val="00BA5CF8"/>
    <w:rsid w:val="00BA77E0"/>
    <w:rsid w:val="00BA789E"/>
    <w:rsid w:val="00BB0F34"/>
    <w:rsid w:val="00BB0F9B"/>
    <w:rsid w:val="00BB13EE"/>
    <w:rsid w:val="00BB1540"/>
    <w:rsid w:val="00BB15BB"/>
    <w:rsid w:val="00BB17F4"/>
    <w:rsid w:val="00BB1D9A"/>
    <w:rsid w:val="00BB1DE9"/>
    <w:rsid w:val="00BB2BF5"/>
    <w:rsid w:val="00BB33BD"/>
    <w:rsid w:val="00BB5766"/>
    <w:rsid w:val="00BB5CA2"/>
    <w:rsid w:val="00BB629E"/>
    <w:rsid w:val="00BB7138"/>
    <w:rsid w:val="00BC102F"/>
    <w:rsid w:val="00BC1F7E"/>
    <w:rsid w:val="00BC2E50"/>
    <w:rsid w:val="00BC45C4"/>
    <w:rsid w:val="00BC5EB0"/>
    <w:rsid w:val="00BC77E6"/>
    <w:rsid w:val="00BD0164"/>
    <w:rsid w:val="00BD0901"/>
    <w:rsid w:val="00BD1199"/>
    <w:rsid w:val="00BD1B8A"/>
    <w:rsid w:val="00BD2608"/>
    <w:rsid w:val="00BD2A3F"/>
    <w:rsid w:val="00BD34A9"/>
    <w:rsid w:val="00BD408D"/>
    <w:rsid w:val="00BD5007"/>
    <w:rsid w:val="00BD6131"/>
    <w:rsid w:val="00BD6FBD"/>
    <w:rsid w:val="00BE0482"/>
    <w:rsid w:val="00BE1DB0"/>
    <w:rsid w:val="00BE3E80"/>
    <w:rsid w:val="00BE436B"/>
    <w:rsid w:val="00BE51F1"/>
    <w:rsid w:val="00BE554D"/>
    <w:rsid w:val="00BE6285"/>
    <w:rsid w:val="00BE6F61"/>
    <w:rsid w:val="00BE78F4"/>
    <w:rsid w:val="00BF040D"/>
    <w:rsid w:val="00BF0835"/>
    <w:rsid w:val="00BF1032"/>
    <w:rsid w:val="00BF1F9A"/>
    <w:rsid w:val="00BF225F"/>
    <w:rsid w:val="00BF22A2"/>
    <w:rsid w:val="00BF2955"/>
    <w:rsid w:val="00BF46C3"/>
    <w:rsid w:val="00BF7F1F"/>
    <w:rsid w:val="00C00665"/>
    <w:rsid w:val="00C02443"/>
    <w:rsid w:val="00C04B2E"/>
    <w:rsid w:val="00C05823"/>
    <w:rsid w:val="00C0657C"/>
    <w:rsid w:val="00C06DFD"/>
    <w:rsid w:val="00C07807"/>
    <w:rsid w:val="00C07C38"/>
    <w:rsid w:val="00C10749"/>
    <w:rsid w:val="00C1138D"/>
    <w:rsid w:val="00C12B4B"/>
    <w:rsid w:val="00C14956"/>
    <w:rsid w:val="00C15089"/>
    <w:rsid w:val="00C1580F"/>
    <w:rsid w:val="00C1701D"/>
    <w:rsid w:val="00C1730A"/>
    <w:rsid w:val="00C1732E"/>
    <w:rsid w:val="00C20246"/>
    <w:rsid w:val="00C20B9B"/>
    <w:rsid w:val="00C22347"/>
    <w:rsid w:val="00C23D81"/>
    <w:rsid w:val="00C25265"/>
    <w:rsid w:val="00C260F4"/>
    <w:rsid w:val="00C264D2"/>
    <w:rsid w:val="00C266FD"/>
    <w:rsid w:val="00C26B10"/>
    <w:rsid w:val="00C279C7"/>
    <w:rsid w:val="00C300A1"/>
    <w:rsid w:val="00C3182D"/>
    <w:rsid w:val="00C34976"/>
    <w:rsid w:val="00C352F4"/>
    <w:rsid w:val="00C35856"/>
    <w:rsid w:val="00C36753"/>
    <w:rsid w:val="00C36C6F"/>
    <w:rsid w:val="00C403E5"/>
    <w:rsid w:val="00C41126"/>
    <w:rsid w:val="00C42180"/>
    <w:rsid w:val="00C423ED"/>
    <w:rsid w:val="00C42E60"/>
    <w:rsid w:val="00C4367B"/>
    <w:rsid w:val="00C43AB3"/>
    <w:rsid w:val="00C44D03"/>
    <w:rsid w:val="00C4587A"/>
    <w:rsid w:val="00C47A73"/>
    <w:rsid w:val="00C51507"/>
    <w:rsid w:val="00C51A54"/>
    <w:rsid w:val="00C526F2"/>
    <w:rsid w:val="00C54F14"/>
    <w:rsid w:val="00C554BD"/>
    <w:rsid w:val="00C555E8"/>
    <w:rsid w:val="00C55BED"/>
    <w:rsid w:val="00C6016C"/>
    <w:rsid w:val="00C6023F"/>
    <w:rsid w:val="00C609D2"/>
    <w:rsid w:val="00C61AB4"/>
    <w:rsid w:val="00C634DC"/>
    <w:rsid w:val="00C63547"/>
    <w:rsid w:val="00C63619"/>
    <w:rsid w:val="00C63E1C"/>
    <w:rsid w:val="00C63F4B"/>
    <w:rsid w:val="00C6570E"/>
    <w:rsid w:val="00C66163"/>
    <w:rsid w:val="00C67E69"/>
    <w:rsid w:val="00C71641"/>
    <w:rsid w:val="00C716C0"/>
    <w:rsid w:val="00C73529"/>
    <w:rsid w:val="00C74053"/>
    <w:rsid w:val="00C75ADC"/>
    <w:rsid w:val="00C77F78"/>
    <w:rsid w:val="00C80112"/>
    <w:rsid w:val="00C80815"/>
    <w:rsid w:val="00C81310"/>
    <w:rsid w:val="00C82CB6"/>
    <w:rsid w:val="00C832B1"/>
    <w:rsid w:val="00C83B5B"/>
    <w:rsid w:val="00C84F3B"/>
    <w:rsid w:val="00C8573D"/>
    <w:rsid w:val="00C86391"/>
    <w:rsid w:val="00C865AD"/>
    <w:rsid w:val="00C87F82"/>
    <w:rsid w:val="00C9017F"/>
    <w:rsid w:val="00C91085"/>
    <w:rsid w:val="00C92567"/>
    <w:rsid w:val="00C92ED8"/>
    <w:rsid w:val="00C935BA"/>
    <w:rsid w:val="00C9439B"/>
    <w:rsid w:val="00C96BA9"/>
    <w:rsid w:val="00C96F32"/>
    <w:rsid w:val="00C972C5"/>
    <w:rsid w:val="00C97CA8"/>
    <w:rsid w:val="00C97E6C"/>
    <w:rsid w:val="00CA01A3"/>
    <w:rsid w:val="00CA069D"/>
    <w:rsid w:val="00CA1599"/>
    <w:rsid w:val="00CA30C6"/>
    <w:rsid w:val="00CA33A6"/>
    <w:rsid w:val="00CA38D3"/>
    <w:rsid w:val="00CA49F1"/>
    <w:rsid w:val="00CA4B15"/>
    <w:rsid w:val="00CA562A"/>
    <w:rsid w:val="00CA6E4E"/>
    <w:rsid w:val="00CA7B66"/>
    <w:rsid w:val="00CB0CD4"/>
    <w:rsid w:val="00CB0E2B"/>
    <w:rsid w:val="00CB2313"/>
    <w:rsid w:val="00CB2E07"/>
    <w:rsid w:val="00CB329B"/>
    <w:rsid w:val="00CB39AA"/>
    <w:rsid w:val="00CB466F"/>
    <w:rsid w:val="00CB4ACF"/>
    <w:rsid w:val="00CB75F1"/>
    <w:rsid w:val="00CC06AE"/>
    <w:rsid w:val="00CC070A"/>
    <w:rsid w:val="00CC0A95"/>
    <w:rsid w:val="00CC1054"/>
    <w:rsid w:val="00CC167D"/>
    <w:rsid w:val="00CC17E3"/>
    <w:rsid w:val="00CC1B64"/>
    <w:rsid w:val="00CC29A2"/>
    <w:rsid w:val="00CC3347"/>
    <w:rsid w:val="00CC415B"/>
    <w:rsid w:val="00CC49DA"/>
    <w:rsid w:val="00CC545B"/>
    <w:rsid w:val="00CC5E6F"/>
    <w:rsid w:val="00CC673E"/>
    <w:rsid w:val="00CC7119"/>
    <w:rsid w:val="00CC7850"/>
    <w:rsid w:val="00CD2B11"/>
    <w:rsid w:val="00CD51C2"/>
    <w:rsid w:val="00CD5565"/>
    <w:rsid w:val="00CD5640"/>
    <w:rsid w:val="00CD7126"/>
    <w:rsid w:val="00CE00D1"/>
    <w:rsid w:val="00CE0441"/>
    <w:rsid w:val="00CE083C"/>
    <w:rsid w:val="00CE0AE4"/>
    <w:rsid w:val="00CE42CB"/>
    <w:rsid w:val="00CE53B0"/>
    <w:rsid w:val="00CE5D61"/>
    <w:rsid w:val="00CE7589"/>
    <w:rsid w:val="00CF0047"/>
    <w:rsid w:val="00CF0CFA"/>
    <w:rsid w:val="00CF2C5E"/>
    <w:rsid w:val="00CF2DAF"/>
    <w:rsid w:val="00CF349F"/>
    <w:rsid w:val="00CF3B9D"/>
    <w:rsid w:val="00CF4941"/>
    <w:rsid w:val="00CF51B1"/>
    <w:rsid w:val="00CF5BDB"/>
    <w:rsid w:val="00CF5CEB"/>
    <w:rsid w:val="00CF64B3"/>
    <w:rsid w:val="00CF71E4"/>
    <w:rsid w:val="00CF729B"/>
    <w:rsid w:val="00CF7420"/>
    <w:rsid w:val="00CF75F6"/>
    <w:rsid w:val="00CF7FFA"/>
    <w:rsid w:val="00D004FC"/>
    <w:rsid w:val="00D0162A"/>
    <w:rsid w:val="00D01D30"/>
    <w:rsid w:val="00D020C9"/>
    <w:rsid w:val="00D0318B"/>
    <w:rsid w:val="00D0537A"/>
    <w:rsid w:val="00D06250"/>
    <w:rsid w:val="00D06265"/>
    <w:rsid w:val="00D070AD"/>
    <w:rsid w:val="00D07DDA"/>
    <w:rsid w:val="00D07E2A"/>
    <w:rsid w:val="00D10CCA"/>
    <w:rsid w:val="00D10E0E"/>
    <w:rsid w:val="00D13464"/>
    <w:rsid w:val="00D13BF7"/>
    <w:rsid w:val="00D15B73"/>
    <w:rsid w:val="00D16659"/>
    <w:rsid w:val="00D166F6"/>
    <w:rsid w:val="00D17283"/>
    <w:rsid w:val="00D175AD"/>
    <w:rsid w:val="00D17D51"/>
    <w:rsid w:val="00D22F19"/>
    <w:rsid w:val="00D2309A"/>
    <w:rsid w:val="00D23FB1"/>
    <w:rsid w:val="00D24982"/>
    <w:rsid w:val="00D24FFB"/>
    <w:rsid w:val="00D27CEA"/>
    <w:rsid w:val="00D27DDE"/>
    <w:rsid w:val="00D3089D"/>
    <w:rsid w:val="00D30C68"/>
    <w:rsid w:val="00D30E54"/>
    <w:rsid w:val="00D33C3B"/>
    <w:rsid w:val="00D34440"/>
    <w:rsid w:val="00D34C72"/>
    <w:rsid w:val="00D36300"/>
    <w:rsid w:val="00D36CAA"/>
    <w:rsid w:val="00D4027D"/>
    <w:rsid w:val="00D41ECF"/>
    <w:rsid w:val="00D44153"/>
    <w:rsid w:val="00D44B17"/>
    <w:rsid w:val="00D45CAD"/>
    <w:rsid w:val="00D476F9"/>
    <w:rsid w:val="00D5046D"/>
    <w:rsid w:val="00D522EF"/>
    <w:rsid w:val="00D52B40"/>
    <w:rsid w:val="00D52CA4"/>
    <w:rsid w:val="00D54122"/>
    <w:rsid w:val="00D57199"/>
    <w:rsid w:val="00D602FB"/>
    <w:rsid w:val="00D626C6"/>
    <w:rsid w:val="00D63A43"/>
    <w:rsid w:val="00D63E91"/>
    <w:rsid w:val="00D645C3"/>
    <w:rsid w:val="00D64D15"/>
    <w:rsid w:val="00D657DA"/>
    <w:rsid w:val="00D658E7"/>
    <w:rsid w:val="00D67DAD"/>
    <w:rsid w:val="00D71524"/>
    <w:rsid w:val="00D7287E"/>
    <w:rsid w:val="00D72923"/>
    <w:rsid w:val="00D72D4F"/>
    <w:rsid w:val="00D7320F"/>
    <w:rsid w:val="00D73613"/>
    <w:rsid w:val="00D739DB"/>
    <w:rsid w:val="00D73C5C"/>
    <w:rsid w:val="00D744C3"/>
    <w:rsid w:val="00D74EA6"/>
    <w:rsid w:val="00D76084"/>
    <w:rsid w:val="00D76C1E"/>
    <w:rsid w:val="00D80D33"/>
    <w:rsid w:val="00D863BB"/>
    <w:rsid w:val="00D86CDA"/>
    <w:rsid w:val="00D8789D"/>
    <w:rsid w:val="00D878D1"/>
    <w:rsid w:val="00D904F1"/>
    <w:rsid w:val="00D9115B"/>
    <w:rsid w:val="00D91211"/>
    <w:rsid w:val="00D9318E"/>
    <w:rsid w:val="00D93429"/>
    <w:rsid w:val="00D939B0"/>
    <w:rsid w:val="00D94CCE"/>
    <w:rsid w:val="00D95E67"/>
    <w:rsid w:val="00D96E40"/>
    <w:rsid w:val="00D977CF"/>
    <w:rsid w:val="00DA115D"/>
    <w:rsid w:val="00DA1671"/>
    <w:rsid w:val="00DA1FC3"/>
    <w:rsid w:val="00DA26A1"/>
    <w:rsid w:val="00DA3180"/>
    <w:rsid w:val="00DA4449"/>
    <w:rsid w:val="00DA6B73"/>
    <w:rsid w:val="00DA7CD8"/>
    <w:rsid w:val="00DA7FA0"/>
    <w:rsid w:val="00DB0986"/>
    <w:rsid w:val="00DB0B66"/>
    <w:rsid w:val="00DB1092"/>
    <w:rsid w:val="00DB1633"/>
    <w:rsid w:val="00DB18B9"/>
    <w:rsid w:val="00DB2BDA"/>
    <w:rsid w:val="00DB2F9B"/>
    <w:rsid w:val="00DB300C"/>
    <w:rsid w:val="00DB40A8"/>
    <w:rsid w:val="00DB40E0"/>
    <w:rsid w:val="00DB69C1"/>
    <w:rsid w:val="00DB7AA0"/>
    <w:rsid w:val="00DC1BE7"/>
    <w:rsid w:val="00DC2A2F"/>
    <w:rsid w:val="00DC34DF"/>
    <w:rsid w:val="00DC3645"/>
    <w:rsid w:val="00DC4163"/>
    <w:rsid w:val="00DC4DE2"/>
    <w:rsid w:val="00DC5605"/>
    <w:rsid w:val="00DC743C"/>
    <w:rsid w:val="00DD2518"/>
    <w:rsid w:val="00DD29D1"/>
    <w:rsid w:val="00DD6304"/>
    <w:rsid w:val="00DD6C7E"/>
    <w:rsid w:val="00DD7DC0"/>
    <w:rsid w:val="00DD7DC1"/>
    <w:rsid w:val="00DD7EC6"/>
    <w:rsid w:val="00DE027D"/>
    <w:rsid w:val="00DE04C1"/>
    <w:rsid w:val="00DE1732"/>
    <w:rsid w:val="00DE2341"/>
    <w:rsid w:val="00DE2690"/>
    <w:rsid w:val="00DE26CB"/>
    <w:rsid w:val="00DE4073"/>
    <w:rsid w:val="00DE528B"/>
    <w:rsid w:val="00DE57A0"/>
    <w:rsid w:val="00DE5B8C"/>
    <w:rsid w:val="00DF08C0"/>
    <w:rsid w:val="00DF1B3D"/>
    <w:rsid w:val="00DF49A4"/>
    <w:rsid w:val="00DF4B1E"/>
    <w:rsid w:val="00DF4E7F"/>
    <w:rsid w:val="00DF5628"/>
    <w:rsid w:val="00DF5F5E"/>
    <w:rsid w:val="00DF6AEC"/>
    <w:rsid w:val="00DF79F3"/>
    <w:rsid w:val="00E006B4"/>
    <w:rsid w:val="00E00B1F"/>
    <w:rsid w:val="00E00D2C"/>
    <w:rsid w:val="00E01BB2"/>
    <w:rsid w:val="00E02DE8"/>
    <w:rsid w:val="00E03F86"/>
    <w:rsid w:val="00E068A4"/>
    <w:rsid w:val="00E06AB5"/>
    <w:rsid w:val="00E06B11"/>
    <w:rsid w:val="00E07264"/>
    <w:rsid w:val="00E07E85"/>
    <w:rsid w:val="00E10A28"/>
    <w:rsid w:val="00E12A57"/>
    <w:rsid w:val="00E13D1A"/>
    <w:rsid w:val="00E15A5F"/>
    <w:rsid w:val="00E171EB"/>
    <w:rsid w:val="00E178EB"/>
    <w:rsid w:val="00E20907"/>
    <w:rsid w:val="00E20E8E"/>
    <w:rsid w:val="00E20FE3"/>
    <w:rsid w:val="00E2104C"/>
    <w:rsid w:val="00E21ABB"/>
    <w:rsid w:val="00E22F5E"/>
    <w:rsid w:val="00E235E1"/>
    <w:rsid w:val="00E2389E"/>
    <w:rsid w:val="00E23DD3"/>
    <w:rsid w:val="00E23E68"/>
    <w:rsid w:val="00E24393"/>
    <w:rsid w:val="00E27052"/>
    <w:rsid w:val="00E2769A"/>
    <w:rsid w:val="00E27B3E"/>
    <w:rsid w:val="00E300C7"/>
    <w:rsid w:val="00E306C5"/>
    <w:rsid w:val="00E318F4"/>
    <w:rsid w:val="00E337B7"/>
    <w:rsid w:val="00E348B4"/>
    <w:rsid w:val="00E353BE"/>
    <w:rsid w:val="00E35C1C"/>
    <w:rsid w:val="00E35E47"/>
    <w:rsid w:val="00E361E9"/>
    <w:rsid w:val="00E37EBC"/>
    <w:rsid w:val="00E420FD"/>
    <w:rsid w:val="00E427DF"/>
    <w:rsid w:val="00E42C19"/>
    <w:rsid w:val="00E45700"/>
    <w:rsid w:val="00E46790"/>
    <w:rsid w:val="00E47579"/>
    <w:rsid w:val="00E477B2"/>
    <w:rsid w:val="00E47F59"/>
    <w:rsid w:val="00E50B56"/>
    <w:rsid w:val="00E51150"/>
    <w:rsid w:val="00E5174D"/>
    <w:rsid w:val="00E522D4"/>
    <w:rsid w:val="00E52C9A"/>
    <w:rsid w:val="00E54EAC"/>
    <w:rsid w:val="00E54F4C"/>
    <w:rsid w:val="00E55EF3"/>
    <w:rsid w:val="00E573D0"/>
    <w:rsid w:val="00E577A9"/>
    <w:rsid w:val="00E579A2"/>
    <w:rsid w:val="00E60666"/>
    <w:rsid w:val="00E60831"/>
    <w:rsid w:val="00E61055"/>
    <w:rsid w:val="00E62119"/>
    <w:rsid w:val="00E62D29"/>
    <w:rsid w:val="00E644E9"/>
    <w:rsid w:val="00E649FD"/>
    <w:rsid w:val="00E651B0"/>
    <w:rsid w:val="00E65291"/>
    <w:rsid w:val="00E66406"/>
    <w:rsid w:val="00E71711"/>
    <w:rsid w:val="00E72821"/>
    <w:rsid w:val="00E72AA4"/>
    <w:rsid w:val="00E72FDF"/>
    <w:rsid w:val="00E7452B"/>
    <w:rsid w:val="00E74702"/>
    <w:rsid w:val="00E74CA7"/>
    <w:rsid w:val="00E757DB"/>
    <w:rsid w:val="00E76B9B"/>
    <w:rsid w:val="00E76C31"/>
    <w:rsid w:val="00E76D54"/>
    <w:rsid w:val="00E77621"/>
    <w:rsid w:val="00E777D2"/>
    <w:rsid w:val="00E80CDA"/>
    <w:rsid w:val="00E82128"/>
    <w:rsid w:val="00E83E04"/>
    <w:rsid w:val="00E847C4"/>
    <w:rsid w:val="00E85949"/>
    <w:rsid w:val="00E85F4E"/>
    <w:rsid w:val="00E86EA5"/>
    <w:rsid w:val="00E872AC"/>
    <w:rsid w:val="00E87632"/>
    <w:rsid w:val="00E87805"/>
    <w:rsid w:val="00E87E5F"/>
    <w:rsid w:val="00E9275D"/>
    <w:rsid w:val="00E928E6"/>
    <w:rsid w:val="00E9325C"/>
    <w:rsid w:val="00E9356E"/>
    <w:rsid w:val="00E9356F"/>
    <w:rsid w:val="00E93728"/>
    <w:rsid w:val="00E95B8B"/>
    <w:rsid w:val="00E96A61"/>
    <w:rsid w:val="00E97935"/>
    <w:rsid w:val="00EA1066"/>
    <w:rsid w:val="00EA5394"/>
    <w:rsid w:val="00EA53AF"/>
    <w:rsid w:val="00EA64A5"/>
    <w:rsid w:val="00EA6842"/>
    <w:rsid w:val="00EA7043"/>
    <w:rsid w:val="00EA70B4"/>
    <w:rsid w:val="00EB02B6"/>
    <w:rsid w:val="00EB0D1D"/>
    <w:rsid w:val="00EB1CFD"/>
    <w:rsid w:val="00EB211D"/>
    <w:rsid w:val="00EB3683"/>
    <w:rsid w:val="00EB3B5F"/>
    <w:rsid w:val="00EB4DAB"/>
    <w:rsid w:val="00EB67C7"/>
    <w:rsid w:val="00EB6B52"/>
    <w:rsid w:val="00EC001F"/>
    <w:rsid w:val="00EC0475"/>
    <w:rsid w:val="00EC07F5"/>
    <w:rsid w:val="00EC0ACB"/>
    <w:rsid w:val="00EC1F7A"/>
    <w:rsid w:val="00EC38EB"/>
    <w:rsid w:val="00EC3BB9"/>
    <w:rsid w:val="00EC420E"/>
    <w:rsid w:val="00EC4901"/>
    <w:rsid w:val="00EC4DF4"/>
    <w:rsid w:val="00EC50C4"/>
    <w:rsid w:val="00EC5A80"/>
    <w:rsid w:val="00EC7C83"/>
    <w:rsid w:val="00ED0765"/>
    <w:rsid w:val="00ED113A"/>
    <w:rsid w:val="00ED1458"/>
    <w:rsid w:val="00ED1DC7"/>
    <w:rsid w:val="00ED34B0"/>
    <w:rsid w:val="00ED636E"/>
    <w:rsid w:val="00ED63FA"/>
    <w:rsid w:val="00EE2579"/>
    <w:rsid w:val="00EE2E4C"/>
    <w:rsid w:val="00EE337A"/>
    <w:rsid w:val="00EE4155"/>
    <w:rsid w:val="00EE45CB"/>
    <w:rsid w:val="00EE5826"/>
    <w:rsid w:val="00EE6B23"/>
    <w:rsid w:val="00EE6E69"/>
    <w:rsid w:val="00EE7769"/>
    <w:rsid w:val="00EE7C3D"/>
    <w:rsid w:val="00EF0832"/>
    <w:rsid w:val="00EF0FE6"/>
    <w:rsid w:val="00EF2165"/>
    <w:rsid w:val="00EF23CF"/>
    <w:rsid w:val="00EF2480"/>
    <w:rsid w:val="00EF50A2"/>
    <w:rsid w:val="00EF5D95"/>
    <w:rsid w:val="00F01C05"/>
    <w:rsid w:val="00F02935"/>
    <w:rsid w:val="00F0489E"/>
    <w:rsid w:val="00F072AB"/>
    <w:rsid w:val="00F0738C"/>
    <w:rsid w:val="00F100FE"/>
    <w:rsid w:val="00F1073A"/>
    <w:rsid w:val="00F140A7"/>
    <w:rsid w:val="00F144B7"/>
    <w:rsid w:val="00F16EBC"/>
    <w:rsid w:val="00F20157"/>
    <w:rsid w:val="00F20342"/>
    <w:rsid w:val="00F20810"/>
    <w:rsid w:val="00F20A69"/>
    <w:rsid w:val="00F20FC4"/>
    <w:rsid w:val="00F21896"/>
    <w:rsid w:val="00F22A88"/>
    <w:rsid w:val="00F23B35"/>
    <w:rsid w:val="00F23C42"/>
    <w:rsid w:val="00F25858"/>
    <w:rsid w:val="00F25E29"/>
    <w:rsid w:val="00F25ECA"/>
    <w:rsid w:val="00F3138B"/>
    <w:rsid w:val="00F31409"/>
    <w:rsid w:val="00F31A8E"/>
    <w:rsid w:val="00F31AB1"/>
    <w:rsid w:val="00F31D2A"/>
    <w:rsid w:val="00F32153"/>
    <w:rsid w:val="00F32672"/>
    <w:rsid w:val="00F3351C"/>
    <w:rsid w:val="00F3471F"/>
    <w:rsid w:val="00F34A46"/>
    <w:rsid w:val="00F3506C"/>
    <w:rsid w:val="00F37B5B"/>
    <w:rsid w:val="00F40FED"/>
    <w:rsid w:val="00F449BF"/>
    <w:rsid w:val="00F451C5"/>
    <w:rsid w:val="00F45472"/>
    <w:rsid w:val="00F468D4"/>
    <w:rsid w:val="00F5036C"/>
    <w:rsid w:val="00F5042F"/>
    <w:rsid w:val="00F5043E"/>
    <w:rsid w:val="00F505A9"/>
    <w:rsid w:val="00F50BF9"/>
    <w:rsid w:val="00F50EED"/>
    <w:rsid w:val="00F511AF"/>
    <w:rsid w:val="00F5290D"/>
    <w:rsid w:val="00F52BB7"/>
    <w:rsid w:val="00F52FB1"/>
    <w:rsid w:val="00F54468"/>
    <w:rsid w:val="00F54911"/>
    <w:rsid w:val="00F560DE"/>
    <w:rsid w:val="00F560E1"/>
    <w:rsid w:val="00F56FC6"/>
    <w:rsid w:val="00F57243"/>
    <w:rsid w:val="00F5760C"/>
    <w:rsid w:val="00F577A9"/>
    <w:rsid w:val="00F60CD0"/>
    <w:rsid w:val="00F61224"/>
    <w:rsid w:val="00F61CDA"/>
    <w:rsid w:val="00F61E4F"/>
    <w:rsid w:val="00F61E89"/>
    <w:rsid w:val="00F626DA"/>
    <w:rsid w:val="00F62D57"/>
    <w:rsid w:val="00F62ECD"/>
    <w:rsid w:val="00F63F94"/>
    <w:rsid w:val="00F642F1"/>
    <w:rsid w:val="00F65077"/>
    <w:rsid w:val="00F65BC8"/>
    <w:rsid w:val="00F70ED2"/>
    <w:rsid w:val="00F72C83"/>
    <w:rsid w:val="00F74648"/>
    <w:rsid w:val="00F748DF"/>
    <w:rsid w:val="00F753BB"/>
    <w:rsid w:val="00F765F1"/>
    <w:rsid w:val="00F768D4"/>
    <w:rsid w:val="00F773C4"/>
    <w:rsid w:val="00F77B20"/>
    <w:rsid w:val="00F8083D"/>
    <w:rsid w:val="00F81832"/>
    <w:rsid w:val="00F819C4"/>
    <w:rsid w:val="00F84912"/>
    <w:rsid w:val="00F84958"/>
    <w:rsid w:val="00F84CFA"/>
    <w:rsid w:val="00F862E0"/>
    <w:rsid w:val="00F86789"/>
    <w:rsid w:val="00F90057"/>
    <w:rsid w:val="00F91653"/>
    <w:rsid w:val="00F91665"/>
    <w:rsid w:val="00F919E1"/>
    <w:rsid w:val="00F939A1"/>
    <w:rsid w:val="00F93D05"/>
    <w:rsid w:val="00F96B8F"/>
    <w:rsid w:val="00F976A9"/>
    <w:rsid w:val="00F97877"/>
    <w:rsid w:val="00FA0834"/>
    <w:rsid w:val="00FA0D29"/>
    <w:rsid w:val="00FA1323"/>
    <w:rsid w:val="00FA16DF"/>
    <w:rsid w:val="00FA2C7C"/>
    <w:rsid w:val="00FA3C05"/>
    <w:rsid w:val="00FA743A"/>
    <w:rsid w:val="00FA7ACD"/>
    <w:rsid w:val="00FB0231"/>
    <w:rsid w:val="00FB06DC"/>
    <w:rsid w:val="00FB0945"/>
    <w:rsid w:val="00FB0ABC"/>
    <w:rsid w:val="00FB14B1"/>
    <w:rsid w:val="00FB2E8D"/>
    <w:rsid w:val="00FB376D"/>
    <w:rsid w:val="00FB4272"/>
    <w:rsid w:val="00FB52CA"/>
    <w:rsid w:val="00FB543F"/>
    <w:rsid w:val="00FB66F5"/>
    <w:rsid w:val="00FC078F"/>
    <w:rsid w:val="00FC08A7"/>
    <w:rsid w:val="00FC0E65"/>
    <w:rsid w:val="00FC345D"/>
    <w:rsid w:val="00FC3746"/>
    <w:rsid w:val="00FC43D8"/>
    <w:rsid w:val="00FC4E89"/>
    <w:rsid w:val="00FC6022"/>
    <w:rsid w:val="00FC6AEC"/>
    <w:rsid w:val="00FC7476"/>
    <w:rsid w:val="00FD074B"/>
    <w:rsid w:val="00FD1905"/>
    <w:rsid w:val="00FD1E95"/>
    <w:rsid w:val="00FD1F4E"/>
    <w:rsid w:val="00FD2033"/>
    <w:rsid w:val="00FD2366"/>
    <w:rsid w:val="00FD2517"/>
    <w:rsid w:val="00FD32FA"/>
    <w:rsid w:val="00FD35BB"/>
    <w:rsid w:val="00FD4359"/>
    <w:rsid w:val="00FD46E5"/>
    <w:rsid w:val="00FD70C0"/>
    <w:rsid w:val="00FE0736"/>
    <w:rsid w:val="00FE0ED0"/>
    <w:rsid w:val="00FE1527"/>
    <w:rsid w:val="00FE2DAD"/>
    <w:rsid w:val="00FE50BE"/>
    <w:rsid w:val="00FE58D2"/>
    <w:rsid w:val="00FE75BA"/>
    <w:rsid w:val="00FE7BD2"/>
    <w:rsid w:val="00FE7D1D"/>
    <w:rsid w:val="00FF1502"/>
    <w:rsid w:val="00FF1505"/>
    <w:rsid w:val="00FF1B5C"/>
    <w:rsid w:val="00FF582C"/>
    <w:rsid w:val="00FF6141"/>
    <w:rsid w:val="00FF6EA9"/>
    <w:rsid w:val="00FF70ED"/>
    <w:rsid w:val="00FF73FB"/>
    <w:rsid w:val="015974D4"/>
    <w:rsid w:val="0307E530"/>
    <w:rsid w:val="06917023"/>
    <w:rsid w:val="10CE5D87"/>
    <w:rsid w:val="114E991B"/>
    <w:rsid w:val="13735CA3"/>
    <w:rsid w:val="20F4391A"/>
    <w:rsid w:val="25DAFA0D"/>
    <w:rsid w:val="268EC057"/>
    <w:rsid w:val="277E7DE9"/>
    <w:rsid w:val="35644CB4"/>
    <w:rsid w:val="36926809"/>
    <w:rsid w:val="37669E93"/>
    <w:rsid w:val="38651A60"/>
    <w:rsid w:val="3E4FD823"/>
    <w:rsid w:val="3F942A88"/>
    <w:rsid w:val="455D59C1"/>
    <w:rsid w:val="45ABE995"/>
    <w:rsid w:val="45DE9577"/>
    <w:rsid w:val="4A0CC811"/>
    <w:rsid w:val="4E9BB5DD"/>
    <w:rsid w:val="51BD72F5"/>
    <w:rsid w:val="5A215B18"/>
    <w:rsid w:val="665C4BE2"/>
    <w:rsid w:val="68B2A581"/>
    <w:rsid w:val="69A5F7C4"/>
    <w:rsid w:val="7043A9AD"/>
    <w:rsid w:val="71067CF3"/>
    <w:rsid w:val="7135C37E"/>
    <w:rsid w:val="73A5980F"/>
    <w:rsid w:val="740CA83B"/>
    <w:rsid w:val="7466D94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50BB5"/>
  <w15:chartTrackingRefBased/>
  <w15:docId w15:val="{1FCFA041-D5CA-4612-9116-9439322A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83"/>
    <w:pPr>
      <w:spacing w:before="280" w:after="280"/>
    </w:pPr>
    <w:rPr>
      <w:rFonts w:ascii="Arial" w:hAnsi="Arial" w:cs="Calibri"/>
      <w:sz w:val="24"/>
    </w:rPr>
  </w:style>
  <w:style w:type="paragraph" w:styleId="Titre1">
    <w:name w:val="heading 1"/>
    <w:basedOn w:val="Normal"/>
    <w:next w:val="Normal"/>
    <w:link w:val="Titre1Car"/>
    <w:uiPriority w:val="9"/>
    <w:qFormat/>
    <w:rsid w:val="00851504"/>
    <w:pPr>
      <w:keepNext/>
      <w:keepLines/>
      <w:numPr>
        <w:numId w:val="19"/>
      </w:numPr>
      <w:spacing w:before="720" w:after="240"/>
      <w:outlineLvl w:val="0"/>
    </w:pPr>
    <w:rPr>
      <w:rFonts w:eastAsiaTheme="majorEastAsia"/>
      <w:b/>
      <w:sz w:val="40"/>
      <w:szCs w:val="36"/>
    </w:rPr>
  </w:style>
  <w:style w:type="paragraph" w:styleId="Titre2">
    <w:name w:val="heading 2"/>
    <w:basedOn w:val="Normal"/>
    <w:next w:val="Normal"/>
    <w:link w:val="Titre2Car"/>
    <w:uiPriority w:val="9"/>
    <w:unhideWhenUsed/>
    <w:qFormat/>
    <w:rsid w:val="00C47A73"/>
    <w:pPr>
      <w:keepNext/>
      <w:keepLines/>
      <w:numPr>
        <w:ilvl w:val="1"/>
        <w:numId w:val="13"/>
      </w:numPr>
      <w:spacing w:before="400"/>
      <w:ind w:left="0" w:firstLine="0"/>
      <w:outlineLvl w:val="1"/>
    </w:pPr>
    <w:rPr>
      <w:rFonts w:eastAsiaTheme="majorEastAsia"/>
      <w:b/>
      <w:sz w:val="32"/>
      <w:szCs w:val="32"/>
    </w:rPr>
  </w:style>
  <w:style w:type="paragraph" w:styleId="Titre3">
    <w:name w:val="heading 3"/>
    <w:basedOn w:val="Normal"/>
    <w:next w:val="Normal"/>
    <w:link w:val="Titre3Car"/>
    <w:uiPriority w:val="9"/>
    <w:unhideWhenUsed/>
    <w:qFormat/>
    <w:rsid w:val="00615DDC"/>
    <w:pPr>
      <w:keepNext/>
      <w:keepLines/>
      <w:spacing w:before="360"/>
      <w:outlineLvl w:val="2"/>
    </w:pPr>
    <w:rPr>
      <w:rFonts w:eastAsiaTheme="majorEastAsia" w:cstheme="majorBidi"/>
      <w:b/>
      <w:sz w:val="28"/>
      <w:szCs w:val="28"/>
    </w:rPr>
  </w:style>
  <w:style w:type="paragraph" w:styleId="Titre4">
    <w:name w:val="heading 4"/>
    <w:basedOn w:val="Normal"/>
    <w:next w:val="Normal"/>
    <w:link w:val="Titre4Car"/>
    <w:uiPriority w:val="9"/>
    <w:semiHidden/>
    <w:unhideWhenUsed/>
    <w:qFormat/>
    <w:rsid w:val="006B06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B06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B06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6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6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6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504"/>
    <w:rPr>
      <w:rFonts w:ascii="Arial" w:eastAsiaTheme="majorEastAsia" w:hAnsi="Arial" w:cs="Calibri"/>
      <w:b/>
      <w:sz w:val="40"/>
      <w:szCs w:val="36"/>
    </w:rPr>
  </w:style>
  <w:style w:type="character" w:customStyle="1" w:styleId="Titre2Car">
    <w:name w:val="Titre 2 Car"/>
    <w:basedOn w:val="Policepardfaut"/>
    <w:link w:val="Titre2"/>
    <w:uiPriority w:val="9"/>
    <w:rsid w:val="00C47A73"/>
    <w:rPr>
      <w:rFonts w:ascii="Arial" w:eastAsiaTheme="majorEastAsia" w:hAnsi="Arial" w:cs="Calibri"/>
      <w:b/>
      <w:sz w:val="32"/>
      <w:szCs w:val="32"/>
    </w:rPr>
  </w:style>
  <w:style w:type="character" w:customStyle="1" w:styleId="Titre3Car">
    <w:name w:val="Titre 3 Car"/>
    <w:basedOn w:val="Policepardfaut"/>
    <w:link w:val="Titre3"/>
    <w:uiPriority w:val="9"/>
    <w:rsid w:val="00615DDC"/>
    <w:rPr>
      <w:rFonts w:ascii="Arial" w:eastAsiaTheme="majorEastAsia" w:hAnsi="Arial" w:cstheme="majorBidi"/>
      <w:b/>
      <w:sz w:val="28"/>
      <w:szCs w:val="28"/>
    </w:rPr>
  </w:style>
  <w:style w:type="character" w:customStyle="1" w:styleId="Titre4Car">
    <w:name w:val="Titre 4 Car"/>
    <w:basedOn w:val="Policepardfaut"/>
    <w:link w:val="Titre4"/>
    <w:uiPriority w:val="9"/>
    <w:semiHidden/>
    <w:rsid w:val="006B06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B06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B06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6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6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602"/>
    <w:rPr>
      <w:rFonts w:eastAsiaTheme="majorEastAsia" w:cstheme="majorBidi"/>
      <w:color w:val="272727" w:themeColor="text1" w:themeTint="D8"/>
    </w:rPr>
  </w:style>
  <w:style w:type="paragraph" w:styleId="Titre">
    <w:name w:val="Title"/>
    <w:basedOn w:val="Normal"/>
    <w:next w:val="Normal"/>
    <w:link w:val="TitreCar"/>
    <w:uiPriority w:val="10"/>
    <w:qFormat/>
    <w:rsid w:val="00954607"/>
    <w:pPr>
      <w:spacing w:after="80"/>
      <w:contextualSpacing/>
    </w:pPr>
    <w:rPr>
      <w:rFonts w:eastAsiaTheme="majorEastAsia" w:cstheme="majorBidi"/>
      <w:spacing w:val="-10"/>
      <w:kern w:val="28"/>
      <w:sz w:val="44"/>
      <w:szCs w:val="56"/>
    </w:rPr>
  </w:style>
  <w:style w:type="character" w:customStyle="1" w:styleId="TitreCar">
    <w:name w:val="Titre Car"/>
    <w:basedOn w:val="Policepardfaut"/>
    <w:link w:val="Titre"/>
    <w:uiPriority w:val="10"/>
    <w:rsid w:val="00954607"/>
    <w:rPr>
      <w:rFonts w:ascii="Arial" w:eastAsiaTheme="majorEastAsia" w:hAnsi="Arial" w:cstheme="majorBidi"/>
      <w:spacing w:val="-10"/>
      <w:kern w:val="28"/>
      <w:sz w:val="44"/>
      <w:szCs w:val="56"/>
    </w:rPr>
  </w:style>
  <w:style w:type="paragraph" w:styleId="Sous-titre">
    <w:name w:val="Subtitle"/>
    <w:basedOn w:val="Normal"/>
    <w:next w:val="Normal"/>
    <w:link w:val="Sous-titreCar"/>
    <w:uiPriority w:val="11"/>
    <w:qFormat/>
    <w:rsid w:val="006B06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6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602"/>
    <w:pPr>
      <w:spacing w:before="160"/>
      <w:jc w:val="center"/>
    </w:pPr>
    <w:rPr>
      <w:i/>
      <w:iCs/>
      <w:color w:val="404040" w:themeColor="text1" w:themeTint="BF"/>
    </w:rPr>
  </w:style>
  <w:style w:type="character" w:customStyle="1" w:styleId="CitationCar">
    <w:name w:val="Citation Car"/>
    <w:basedOn w:val="Policepardfaut"/>
    <w:link w:val="Citation"/>
    <w:uiPriority w:val="29"/>
    <w:rsid w:val="006B0602"/>
    <w:rPr>
      <w:i/>
      <w:iCs/>
      <w:color w:val="404040" w:themeColor="text1" w:themeTint="BF"/>
    </w:rPr>
  </w:style>
  <w:style w:type="paragraph" w:styleId="Paragraphedeliste">
    <w:name w:val="List Paragraph"/>
    <w:basedOn w:val="Normal"/>
    <w:link w:val="ParagraphedelisteCar"/>
    <w:uiPriority w:val="1"/>
    <w:qFormat/>
    <w:rsid w:val="00785C42"/>
    <w:pPr>
      <w:ind w:left="720"/>
    </w:pPr>
  </w:style>
  <w:style w:type="character" w:styleId="Accentuationintense">
    <w:name w:val="Intense Emphasis"/>
    <w:basedOn w:val="Policepardfaut"/>
    <w:uiPriority w:val="21"/>
    <w:qFormat/>
    <w:rsid w:val="006B0602"/>
    <w:rPr>
      <w:i/>
      <w:iCs/>
      <w:color w:val="2F5496" w:themeColor="accent1" w:themeShade="BF"/>
    </w:rPr>
  </w:style>
  <w:style w:type="paragraph" w:styleId="Citationintense">
    <w:name w:val="Intense Quote"/>
    <w:basedOn w:val="Normal"/>
    <w:next w:val="Normal"/>
    <w:link w:val="CitationintenseCar"/>
    <w:uiPriority w:val="30"/>
    <w:qFormat/>
    <w:rsid w:val="006B0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B0602"/>
    <w:rPr>
      <w:i/>
      <w:iCs/>
      <w:color w:val="2F5496" w:themeColor="accent1" w:themeShade="BF"/>
    </w:rPr>
  </w:style>
  <w:style w:type="character" w:styleId="Rfrenceintense">
    <w:name w:val="Intense Reference"/>
    <w:basedOn w:val="Policepardfaut"/>
    <w:uiPriority w:val="32"/>
    <w:qFormat/>
    <w:rsid w:val="006B0602"/>
    <w:rPr>
      <w:b/>
      <w:bCs/>
      <w:smallCaps/>
      <w:color w:val="2F5496" w:themeColor="accent1" w:themeShade="BF"/>
      <w:spacing w:val="5"/>
    </w:rPr>
  </w:style>
  <w:style w:type="character" w:customStyle="1" w:styleId="normaltextrun">
    <w:name w:val="normaltextrun"/>
    <w:basedOn w:val="Policepardfaut"/>
    <w:rsid w:val="00F22A88"/>
  </w:style>
  <w:style w:type="paragraph" w:styleId="NormalWeb">
    <w:name w:val="Normal (Web)"/>
    <w:basedOn w:val="Normal"/>
    <w:uiPriority w:val="99"/>
    <w:unhideWhenUsed/>
    <w:rsid w:val="00276A07"/>
    <w:pPr>
      <w:spacing w:before="100" w:beforeAutospacing="1" w:after="100" w:afterAutospacing="1"/>
    </w:pPr>
    <w:rPr>
      <w:rFonts w:ascii="Times New Roman" w:eastAsia="Times New Roman" w:hAnsi="Times New Roman" w:cs="Times New Roman"/>
      <w:kern w:val="0"/>
      <w:szCs w:val="24"/>
      <w:lang w:eastAsia="fr-FR"/>
      <w14:ligatures w14:val="none"/>
    </w:rPr>
  </w:style>
  <w:style w:type="character" w:styleId="lev">
    <w:name w:val="Strong"/>
    <w:basedOn w:val="Policepardfaut"/>
    <w:uiPriority w:val="22"/>
    <w:qFormat/>
    <w:rsid w:val="00276A07"/>
    <w:rPr>
      <w:b/>
      <w:bCs/>
    </w:rPr>
  </w:style>
  <w:style w:type="table" w:styleId="Grilledutableau">
    <w:name w:val="Table Grid"/>
    <w:basedOn w:val="TableauNormal"/>
    <w:uiPriority w:val="39"/>
    <w:rsid w:val="003A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4A59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735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AA6A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Liste3">
    <w:name w:val="List Table 3"/>
    <w:basedOn w:val="TableauNormal"/>
    <w:uiPriority w:val="48"/>
    <w:rsid w:val="00AA6AE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A6AE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7Couleur">
    <w:name w:val="List Table 7 Colorful"/>
    <w:basedOn w:val="TableauNormal"/>
    <w:uiPriority w:val="52"/>
    <w:rsid w:val="00AA6A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D94CCE"/>
    <w:pPr>
      <w:spacing w:before="100" w:beforeAutospacing="1" w:after="100" w:afterAutospacing="1"/>
    </w:pPr>
    <w:rPr>
      <w:rFonts w:ascii="Times New Roman" w:eastAsia="Times New Roman" w:hAnsi="Times New Roman" w:cs="Times New Roman"/>
      <w:kern w:val="0"/>
      <w:szCs w:val="24"/>
      <w:lang w:eastAsia="fr-FR"/>
      <w14:ligatures w14:val="none"/>
    </w:rPr>
  </w:style>
  <w:style w:type="character" w:customStyle="1" w:styleId="wacimagecontainer">
    <w:name w:val="wacimagecontainer"/>
    <w:basedOn w:val="Policepardfaut"/>
    <w:rsid w:val="00D94CCE"/>
  </w:style>
  <w:style w:type="character" w:customStyle="1" w:styleId="eop">
    <w:name w:val="eop"/>
    <w:basedOn w:val="Policepardfaut"/>
    <w:rsid w:val="00D94CCE"/>
  </w:style>
  <w:style w:type="paragraph" w:styleId="En-tte">
    <w:name w:val="header"/>
    <w:basedOn w:val="Normal"/>
    <w:link w:val="En-tteCar"/>
    <w:uiPriority w:val="99"/>
    <w:unhideWhenUsed/>
    <w:rsid w:val="00AE019B"/>
    <w:pPr>
      <w:tabs>
        <w:tab w:val="center" w:pos="4536"/>
        <w:tab w:val="right" w:pos="9072"/>
      </w:tabs>
      <w:spacing w:after="0"/>
    </w:pPr>
  </w:style>
  <w:style w:type="character" w:customStyle="1" w:styleId="En-tteCar">
    <w:name w:val="En-tête Car"/>
    <w:basedOn w:val="Policepardfaut"/>
    <w:link w:val="En-tte"/>
    <w:uiPriority w:val="99"/>
    <w:rsid w:val="00AE019B"/>
    <w:rPr>
      <w:rFonts w:ascii="Calibri" w:hAnsi="Calibri" w:cs="Calibri"/>
    </w:rPr>
  </w:style>
  <w:style w:type="paragraph" w:styleId="Pieddepage">
    <w:name w:val="footer"/>
    <w:basedOn w:val="Normal"/>
    <w:link w:val="PieddepageCar"/>
    <w:uiPriority w:val="99"/>
    <w:unhideWhenUsed/>
    <w:rsid w:val="00AE019B"/>
    <w:pPr>
      <w:tabs>
        <w:tab w:val="center" w:pos="4536"/>
        <w:tab w:val="right" w:pos="9072"/>
      </w:tabs>
      <w:spacing w:after="0"/>
    </w:pPr>
  </w:style>
  <w:style w:type="character" w:customStyle="1" w:styleId="PieddepageCar">
    <w:name w:val="Pied de page Car"/>
    <w:basedOn w:val="Policepardfaut"/>
    <w:link w:val="Pieddepage"/>
    <w:uiPriority w:val="99"/>
    <w:rsid w:val="00AE019B"/>
    <w:rPr>
      <w:rFonts w:ascii="Calibri" w:hAnsi="Calibri" w:cs="Calibri"/>
    </w:rPr>
  </w:style>
  <w:style w:type="character" w:styleId="Lienhypertexte">
    <w:name w:val="Hyperlink"/>
    <w:basedOn w:val="Policepardfaut"/>
    <w:uiPriority w:val="99"/>
    <w:unhideWhenUsed/>
    <w:rsid w:val="00817649"/>
    <w:rPr>
      <w:color w:val="0563C1" w:themeColor="hyperlink"/>
      <w:u w:val="single"/>
    </w:rPr>
  </w:style>
  <w:style w:type="character" w:customStyle="1" w:styleId="ParagraphedelisteCar">
    <w:name w:val="Paragraphe de liste Car"/>
    <w:link w:val="Paragraphedeliste"/>
    <w:uiPriority w:val="1"/>
    <w:rsid w:val="00785C42"/>
    <w:rPr>
      <w:rFonts w:ascii="Arial" w:hAnsi="Arial" w:cs="Calibri"/>
      <w:sz w:val="24"/>
    </w:rPr>
  </w:style>
  <w:style w:type="character" w:styleId="Marquedecommentaire">
    <w:name w:val="annotation reference"/>
    <w:basedOn w:val="Policepardfaut"/>
    <w:uiPriority w:val="99"/>
    <w:unhideWhenUsed/>
    <w:rsid w:val="003170E0"/>
    <w:rPr>
      <w:sz w:val="16"/>
      <w:szCs w:val="16"/>
    </w:rPr>
  </w:style>
  <w:style w:type="paragraph" w:styleId="Commentaire">
    <w:name w:val="annotation text"/>
    <w:basedOn w:val="Normal"/>
    <w:link w:val="CommentaireCar"/>
    <w:uiPriority w:val="99"/>
    <w:unhideWhenUsed/>
    <w:rsid w:val="003170E0"/>
    <w:rPr>
      <w:sz w:val="20"/>
      <w:szCs w:val="20"/>
    </w:rPr>
  </w:style>
  <w:style w:type="character" w:customStyle="1" w:styleId="CommentaireCar">
    <w:name w:val="Commentaire Car"/>
    <w:basedOn w:val="Policepardfaut"/>
    <w:link w:val="Commentaire"/>
    <w:uiPriority w:val="99"/>
    <w:rsid w:val="003170E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3170E0"/>
    <w:rPr>
      <w:b/>
      <w:bCs/>
    </w:rPr>
  </w:style>
  <w:style w:type="character" w:customStyle="1" w:styleId="ObjetducommentaireCar">
    <w:name w:val="Objet du commentaire Car"/>
    <w:basedOn w:val="CommentaireCar"/>
    <w:link w:val="Objetducommentaire"/>
    <w:uiPriority w:val="99"/>
    <w:semiHidden/>
    <w:rsid w:val="003170E0"/>
    <w:rPr>
      <w:rFonts w:ascii="Calibri" w:hAnsi="Calibri" w:cs="Calibri"/>
      <w:b/>
      <w:bCs/>
      <w:sz w:val="20"/>
      <w:szCs w:val="20"/>
    </w:rPr>
  </w:style>
  <w:style w:type="character" w:styleId="Mention">
    <w:name w:val="Mention"/>
    <w:basedOn w:val="Policepardfaut"/>
    <w:uiPriority w:val="99"/>
    <w:unhideWhenUsed/>
    <w:rsid w:val="00AF75BD"/>
    <w:rPr>
      <w:color w:val="2B579A"/>
      <w:shd w:val="clear" w:color="auto" w:fill="E1DFDD"/>
    </w:rPr>
  </w:style>
  <w:style w:type="paragraph" w:customStyle="1" w:styleId="elementtoproof">
    <w:name w:val="elementtoproof"/>
    <w:basedOn w:val="Normal"/>
    <w:rsid w:val="00A67B89"/>
    <w:pPr>
      <w:spacing w:after="0"/>
    </w:pPr>
    <w:rPr>
      <w:kern w:val="0"/>
      <w:lang w:val="fr-CA" w:eastAsia="fr-CA"/>
      <w14:ligatures w14:val="none"/>
    </w:rPr>
  </w:style>
  <w:style w:type="paragraph" w:styleId="En-ttedetabledesmatires">
    <w:name w:val="TOC Heading"/>
    <w:basedOn w:val="Titre1"/>
    <w:next w:val="Normal"/>
    <w:uiPriority w:val="39"/>
    <w:unhideWhenUsed/>
    <w:qFormat/>
    <w:rsid w:val="00AF59DC"/>
    <w:pPr>
      <w:spacing w:before="240" w:after="0" w:line="259" w:lineRule="auto"/>
      <w:outlineLvl w:val="9"/>
    </w:pPr>
    <w:rPr>
      <w:b w:val="0"/>
      <w:color w:val="2F5496" w:themeColor="accent1" w:themeShade="BF"/>
      <w:kern w:val="0"/>
      <w:sz w:val="32"/>
      <w:szCs w:val="32"/>
      <w:lang w:eastAsia="fr-FR"/>
      <w14:ligatures w14:val="none"/>
    </w:rPr>
  </w:style>
  <w:style w:type="paragraph" w:styleId="TM1">
    <w:name w:val="toc 1"/>
    <w:basedOn w:val="Normal"/>
    <w:next w:val="Normal"/>
    <w:autoRedefine/>
    <w:uiPriority w:val="39"/>
    <w:unhideWhenUsed/>
    <w:rsid w:val="003E36B8"/>
    <w:rPr>
      <w:b/>
      <w:bCs/>
      <w:caps/>
      <w:sz w:val="20"/>
      <w:szCs w:val="20"/>
    </w:rPr>
  </w:style>
  <w:style w:type="paragraph" w:styleId="TM2">
    <w:name w:val="toc 2"/>
    <w:basedOn w:val="Normal"/>
    <w:next w:val="Normal"/>
    <w:autoRedefine/>
    <w:uiPriority w:val="39"/>
    <w:unhideWhenUsed/>
    <w:rsid w:val="00AF59DC"/>
    <w:pPr>
      <w:spacing w:after="0"/>
      <w:ind w:left="220"/>
    </w:pPr>
    <w:rPr>
      <w:smallCaps/>
      <w:sz w:val="20"/>
      <w:szCs w:val="20"/>
    </w:rPr>
  </w:style>
  <w:style w:type="paragraph" w:styleId="TM3">
    <w:name w:val="toc 3"/>
    <w:basedOn w:val="Normal"/>
    <w:next w:val="Normal"/>
    <w:autoRedefine/>
    <w:uiPriority w:val="39"/>
    <w:unhideWhenUsed/>
    <w:rsid w:val="00AF59DC"/>
    <w:pPr>
      <w:spacing w:after="0"/>
      <w:ind w:left="440"/>
    </w:pPr>
    <w:rPr>
      <w:i/>
      <w:iCs/>
      <w:sz w:val="20"/>
      <w:szCs w:val="20"/>
    </w:rPr>
  </w:style>
  <w:style w:type="paragraph" w:styleId="TM4">
    <w:name w:val="toc 4"/>
    <w:basedOn w:val="Normal"/>
    <w:next w:val="Normal"/>
    <w:autoRedefine/>
    <w:uiPriority w:val="39"/>
    <w:unhideWhenUsed/>
    <w:rsid w:val="003E36B8"/>
    <w:pPr>
      <w:spacing w:after="0"/>
      <w:ind w:left="660"/>
    </w:pPr>
    <w:rPr>
      <w:sz w:val="18"/>
      <w:szCs w:val="18"/>
    </w:rPr>
  </w:style>
  <w:style w:type="paragraph" w:styleId="TM5">
    <w:name w:val="toc 5"/>
    <w:basedOn w:val="Normal"/>
    <w:next w:val="Normal"/>
    <w:autoRedefine/>
    <w:uiPriority w:val="39"/>
    <w:unhideWhenUsed/>
    <w:rsid w:val="003E36B8"/>
    <w:pPr>
      <w:spacing w:after="0"/>
      <w:ind w:left="880"/>
    </w:pPr>
    <w:rPr>
      <w:sz w:val="18"/>
      <w:szCs w:val="18"/>
    </w:rPr>
  </w:style>
  <w:style w:type="paragraph" w:styleId="TM6">
    <w:name w:val="toc 6"/>
    <w:basedOn w:val="Normal"/>
    <w:next w:val="Normal"/>
    <w:autoRedefine/>
    <w:uiPriority w:val="39"/>
    <w:unhideWhenUsed/>
    <w:rsid w:val="003E36B8"/>
    <w:pPr>
      <w:spacing w:after="0"/>
      <w:ind w:left="1100"/>
    </w:pPr>
    <w:rPr>
      <w:sz w:val="18"/>
      <w:szCs w:val="18"/>
    </w:rPr>
  </w:style>
  <w:style w:type="paragraph" w:styleId="TM7">
    <w:name w:val="toc 7"/>
    <w:basedOn w:val="Normal"/>
    <w:next w:val="Normal"/>
    <w:autoRedefine/>
    <w:uiPriority w:val="39"/>
    <w:unhideWhenUsed/>
    <w:rsid w:val="003E36B8"/>
    <w:pPr>
      <w:spacing w:after="0"/>
      <w:ind w:left="1320"/>
    </w:pPr>
    <w:rPr>
      <w:sz w:val="18"/>
      <w:szCs w:val="18"/>
    </w:rPr>
  </w:style>
  <w:style w:type="paragraph" w:styleId="TM8">
    <w:name w:val="toc 8"/>
    <w:basedOn w:val="Normal"/>
    <w:next w:val="Normal"/>
    <w:autoRedefine/>
    <w:uiPriority w:val="39"/>
    <w:unhideWhenUsed/>
    <w:rsid w:val="003E36B8"/>
    <w:pPr>
      <w:spacing w:after="0"/>
      <w:ind w:left="1540"/>
    </w:pPr>
    <w:rPr>
      <w:sz w:val="18"/>
      <w:szCs w:val="18"/>
    </w:rPr>
  </w:style>
  <w:style w:type="paragraph" w:styleId="TM9">
    <w:name w:val="toc 9"/>
    <w:basedOn w:val="Normal"/>
    <w:next w:val="Normal"/>
    <w:autoRedefine/>
    <w:uiPriority w:val="39"/>
    <w:unhideWhenUsed/>
    <w:rsid w:val="003E36B8"/>
    <w:pPr>
      <w:spacing w:after="0"/>
      <w:ind w:left="1760"/>
    </w:pPr>
    <w:rPr>
      <w:sz w:val="18"/>
      <w:szCs w:val="18"/>
    </w:rPr>
  </w:style>
  <w:style w:type="character" w:styleId="Mentionnonrsolue">
    <w:name w:val="Unresolved Mention"/>
    <w:basedOn w:val="Policepardfaut"/>
    <w:uiPriority w:val="99"/>
    <w:semiHidden/>
    <w:unhideWhenUsed/>
    <w:rsid w:val="00640F2B"/>
    <w:rPr>
      <w:color w:val="605E5C"/>
      <w:shd w:val="clear" w:color="auto" w:fill="E1DFDD"/>
    </w:rPr>
  </w:style>
  <w:style w:type="paragraph" w:styleId="Rvision">
    <w:name w:val="Revision"/>
    <w:hidden/>
    <w:uiPriority w:val="99"/>
    <w:semiHidden/>
    <w:rsid w:val="00767C24"/>
    <w:pPr>
      <w:spacing w:after="0" w:line="240" w:lineRule="auto"/>
    </w:pPr>
  </w:style>
  <w:style w:type="paragraph" w:customStyle="1" w:styleId="corps">
    <w:name w:val="corps"/>
    <w:basedOn w:val="Normal"/>
    <w:rsid w:val="00C97E6C"/>
    <w:pPr>
      <w:spacing w:before="100" w:beforeAutospacing="1" w:after="100" w:afterAutospacing="1"/>
    </w:pPr>
    <w:rPr>
      <w:rFonts w:ascii="Times New Roman" w:eastAsiaTheme="minorEastAsia" w:hAnsi="Times New Roman" w:cs="Times New Roman"/>
      <w:kern w:val="0"/>
      <w:szCs w:val="24"/>
      <w:lang w:val="fr-CA" w:eastAsia="fr-CA"/>
      <w14:ligatures w14:val="none"/>
    </w:rPr>
  </w:style>
  <w:style w:type="table" w:styleId="Tableausimple2">
    <w:name w:val="Plain Table 2"/>
    <w:basedOn w:val="TableauNormal"/>
    <w:uiPriority w:val="99"/>
    <w:rsid w:val="007D3B52"/>
    <w:pPr>
      <w:spacing w:after="0" w:line="240" w:lineRule="auto"/>
    </w:pPr>
    <w:rPr>
      <w:kern w:val="0"/>
      <w:lang w:val="fr-C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9E4195"/>
    <w:rPr>
      <w:color w:val="954F72" w:themeColor="followedHyperlink"/>
      <w:u w:val="single"/>
    </w:rPr>
  </w:style>
  <w:style w:type="paragraph" w:styleId="Notedebasdepage">
    <w:name w:val="footnote text"/>
    <w:basedOn w:val="Normal"/>
    <w:link w:val="NotedebasdepageCar"/>
    <w:uiPriority w:val="99"/>
    <w:semiHidden/>
    <w:unhideWhenUsed/>
    <w:rsid w:val="001E658C"/>
    <w:pPr>
      <w:spacing w:before="0" w:after="0"/>
    </w:pPr>
    <w:rPr>
      <w:sz w:val="20"/>
      <w:szCs w:val="20"/>
    </w:rPr>
  </w:style>
  <w:style w:type="character" w:customStyle="1" w:styleId="NotedebasdepageCar">
    <w:name w:val="Note de bas de page Car"/>
    <w:basedOn w:val="Policepardfaut"/>
    <w:link w:val="Notedebasdepage"/>
    <w:uiPriority w:val="99"/>
    <w:semiHidden/>
    <w:rsid w:val="001E658C"/>
    <w:rPr>
      <w:rFonts w:ascii="Calibri" w:hAnsi="Calibri" w:cs="Calibri"/>
      <w:sz w:val="20"/>
      <w:szCs w:val="20"/>
    </w:rPr>
  </w:style>
  <w:style w:type="character" w:styleId="Appelnotedebasdep">
    <w:name w:val="footnote reference"/>
    <w:basedOn w:val="Policepardfaut"/>
    <w:uiPriority w:val="99"/>
    <w:semiHidden/>
    <w:unhideWhenUsed/>
    <w:rsid w:val="001E6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337">
      <w:bodyDiv w:val="1"/>
      <w:marLeft w:val="0"/>
      <w:marRight w:val="0"/>
      <w:marTop w:val="0"/>
      <w:marBottom w:val="0"/>
      <w:divBdr>
        <w:top w:val="none" w:sz="0" w:space="0" w:color="auto"/>
        <w:left w:val="none" w:sz="0" w:space="0" w:color="auto"/>
        <w:bottom w:val="none" w:sz="0" w:space="0" w:color="auto"/>
        <w:right w:val="none" w:sz="0" w:space="0" w:color="auto"/>
      </w:divBdr>
      <w:divsChild>
        <w:div w:id="82922223">
          <w:marLeft w:val="0"/>
          <w:marRight w:val="0"/>
          <w:marTop w:val="0"/>
          <w:marBottom w:val="0"/>
          <w:divBdr>
            <w:top w:val="none" w:sz="0" w:space="0" w:color="auto"/>
            <w:left w:val="none" w:sz="0" w:space="0" w:color="auto"/>
            <w:bottom w:val="none" w:sz="0" w:space="0" w:color="auto"/>
            <w:right w:val="none" w:sz="0" w:space="0" w:color="auto"/>
          </w:divBdr>
        </w:div>
        <w:div w:id="847717981">
          <w:marLeft w:val="0"/>
          <w:marRight w:val="0"/>
          <w:marTop w:val="0"/>
          <w:marBottom w:val="0"/>
          <w:divBdr>
            <w:top w:val="none" w:sz="0" w:space="0" w:color="auto"/>
            <w:left w:val="none" w:sz="0" w:space="0" w:color="auto"/>
            <w:bottom w:val="none" w:sz="0" w:space="0" w:color="auto"/>
            <w:right w:val="none" w:sz="0" w:space="0" w:color="auto"/>
          </w:divBdr>
        </w:div>
        <w:div w:id="1042171158">
          <w:marLeft w:val="0"/>
          <w:marRight w:val="0"/>
          <w:marTop w:val="0"/>
          <w:marBottom w:val="0"/>
          <w:divBdr>
            <w:top w:val="none" w:sz="0" w:space="0" w:color="auto"/>
            <w:left w:val="none" w:sz="0" w:space="0" w:color="auto"/>
            <w:bottom w:val="none" w:sz="0" w:space="0" w:color="auto"/>
            <w:right w:val="none" w:sz="0" w:space="0" w:color="auto"/>
          </w:divBdr>
        </w:div>
        <w:div w:id="1153447586">
          <w:marLeft w:val="0"/>
          <w:marRight w:val="0"/>
          <w:marTop w:val="0"/>
          <w:marBottom w:val="0"/>
          <w:divBdr>
            <w:top w:val="none" w:sz="0" w:space="0" w:color="auto"/>
            <w:left w:val="none" w:sz="0" w:space="0" w:color="auto"/>
            <w:bottom w:val="none" w:sz="0" w:space="0" w:color="auto"/>
            <w:right w:val="none" w:sz="0" w:space="0" w:color="auto"/>
          </w:divBdr>
        </w:div>
        <w:div w:id="1572277414">
          <w:marLeft w:val="0"/>
          <w:marRight w:val="0"/>
          <w:marTop w:val="0"/>
          <w:marBottom w:val="0"/>
          <w:divBdr>
            <w:top w:val="none" w:sz="0" w:space="0" w:color="auto"/>
            <w:left w:val="none" w:sz="0" w:space="0" w:color="auto"/>
            <w:bottom w:val="none" w:sz="0" w:space="0" w:color="auto"/>
            <w:right w:val="none" w:sz="0" w:space="0" w:color="auto"/>
          </w:divBdr>
        </w:div>
      </w:divsChild>
    </w:div>
    <w:div w:id="139466633">
      <w:bodyDiv w:val="1"/>
      <w:marLeft w:val="0"/>
      <w:marRight w:val="0"/>
      <w:marTop w:val="0"/>
      <w:marBottom w:val="0"/>
      <w:divBdr>
        <w:top w:val="none" w:sz="0" w:space="0" w:color="auto"/>
        <w:left w:val="none" w:sz="0" w:space="0" w:color="auto"/>
        <w:bottom w:val="none" w:sz="0" w:space="0" w:color="auto"/>
        <w:right w:val="none" w:sz="0" w:space="0" w:color="auto"/>
      </w:divBdr>
    </w:div>
    <w:div w:id="464662928">
      <w:bodyDiv w:val="1"/>
      <w:marLeft w:val="0"/>
      <w:marRight w:val="0"/>
      <w:marTop w:val="0"/>
      <w:marBottom w:val="0"/>
      <w:divBdr>
        <w:top w:val="none" w:sz="0" w:space="0" w:color="auto"/>
        <w:left w:val="none" w:sz="0" w:space="0" w:color="auto"/>
        <w:bottom w:val="none" w:sz="0" w:space="0" w:color="auto"/>
        <w:right w:val="none" w:sz="0" w:space="0" w:color="auto"/>
      </w:divBdr>
    </w:div>
    <w:div w:id="1226919482">
      <w:bodyDiv w:val="1"/>
      <w:marLeft w:val="0"/>
      <w:marRight w:val="0"/>
      <w:marTop w:val="0"/>
      <w:marBottom w:val="0"/>
      <w:divBdr>
        <w:top w:val="none" w:sz="0" w:space="0" w:color="auto"/>
        <w:left w:val="none" w:sz="0" w:space="0" w:color="auto"/>
        <w:bottom w:val="none" w:sz="0" w:space="0" w:color="auto"/>
        <w:right w:val="none" w:sz="0" w:space="0" w:color="auto"/>
      </w:divBdr>
      <w:divsChild>
        <w:div w:id="1124227587">
          <w:marLeft w:val="0"/>
          <w:marRight w:val="0"/>
          <w:marTop w:val="0"/>
          <w:marBottom w:val="0"/>
          <w:divBdr>
            <w:top w:val="none" w:sz="0" w:space="0" w:color="auto"/>
            <w:left w:val="none" w:sz="0" w:space="0" w:color="auto"/>
            <w:bottom w:val="none" w:sz="0" w:space="0" w:color="auto"/>
            <w:right w:val="none" w:sz="0" w:space="0" w:color="auto"/>
          </w:divBdr>
        </w:div>
      </w:divsChild>
    </w:div>
    <w:div w:id="1344668757">
      <w:bodyDiv w:val="1"/>
      <w:marLeft w:val="0"/>
      <w:marRight w:val="0"/>
      <w:marTop w:val="0"/>
      <w:marBottom w:val="0"/>
      <w:divBdr>
        <w:top w:val="none" w:sz="0" w:space="0" w:color="auto"/>
        <w:left w:val="none" w:sz="0" w:space="0" w:color="auto"/>
        <w:bottom w:val="none" w:sz="0" w:space="0" w:color="auto"/>
        <w:right w:val="none" w:sz="0" w:space="0" w:color="auto"/>
      </w:divBdr>
    </w:div>
    <w:div w:id="1620409024">
      <w:bodyDiv w:val="1"/>
      <w:marLeft w:val="0"/>
      <w:marRight w:val="0"/>
      <w:marTop w:val="0"/>
      <w:marBottom w:val="0"/>
      <w:divBdr>
        <w:top w:val="none" w:sz="0" w:space="0" w:color="auto"/>
        <w:left w:val="none" w:sz="0" w:space="0" w:color="auto"/>
        <w:bottom w:val="none" w:sz="0" w:space="0" w:color="auto"/>
        <w:right w:val="none" w:sz="0" w:space="0" w:color="auto"/>
      </w:divBdr>
    </w:div>
    <w:div w:id="1635409633">
      <w:bodyDiv w:val="1"/>
      <w:marLeft w:val="0"/>
      <w:marRight w:val="0"/>
      <w:marTop w:val="0"/>
      <w:marBottom w:val="0"/>
      <w:divBdr>
        <w:top w:val="none" w:sz="0" w:space="0" w:color="auto"/>
        <w:left w:val="none" w:sz="0" w:space="0" w:color="auto"/>
        <w:bottom w:val="none" w:sz="0" w:space="0" w:color="auto"/>
        <w:right w:val="none" w:sz="0" w:space="0" w:color="auto"/>
      </w:divBdr>
      <w:divsChild>
        <w:div w:id="400569115">
          <w:marLeft w:val="0"/>
          <w:marRight w:val="0"/>
          <w:marTop w:val="0"/>
          <w:marBottom w:val="0"/>
          <w:divBdr>
            <w:top w:val="none" w:sz="0" w:space="0" w:color="auto"/>
            <w:left w:val="none" w:sz="0" w:space="0" w:color="auto"/>
            <w:bottom w:val="none" w:sz="0" w:space="0" w:color="auto"/>
            <w:right w:val="none" w:sz="0" w:space="0" w:color="auto"/>
          </w:divBdr>
        </w:div>
        <w:div w:id="719520945">
          <w:marLeft w:val="0"/>
          <w:marRight w:val="0"/>
          <w:marTop w:val="0"/>
          <w:marBottom w:val="0"/>
          <w:divBdr>
            <w:top w:val="none" w:sz="0" w:space="0" w:color="auto"/>
            <w:left w:val="none" w:sz="0" w:space="0" w:color="auto"/>
            <w:bottom w:val="none" w:sz="0" w:space="0" w:color="auto"/>
            <w:right w:val="none" w:sz="0" w:space="0" w:color="auto"/>
          </w:divBdr>
        </w:div>
        <w:div w:id="1023743690">
          <w:marLeft w:val="0"/>
          <w:marRight w:val="0"/>
          <w:marTop w:val="0"/>
          <w:marBottom w:val="0"/>
          <w:divBdr>
            <w:top w:val="none" w:sz="0" w:space="0" w:color="auto"/>
            <w:left w:val="none" w:sz="0" w:space="0" w:color="auto"/>
            <w:bottom w:val="none" w:sz="0" w:space="0" w:color="auto"/>
            <w:right w:val="none" w:sz="0" w:space="0" w:color="auto"/>
          </w:divBdr>
        </w:div>
        <w:div w:id="2111654869">
          <w:marLeft w:val="0"/>
          <w:marRight w:val="0"/>
          <w:marTop w:val="0"/>
          <w:marBottom w:val="0"/>
          <w:divBdr>
            <w:top w:val="none" w:sz="0" w:space="0" w:color="auto"/>
            <w:left w:val="none" w:sz="0" w:space="0" w:color="auto"/>
            <w:bottom w:val="none" w:sz="0" w:space="0" w:color="auto"/>
            <w:right w:val="none" w:sz="0" w:space="0" w:color="auto"/>
          </w:divBdr>
        </w:div>
      </w:divsChild>
    </w:div>
    <w:div w:id="1885941810">
      <w:bodyDiv w:val="1"/>
      <w:marLeft w:val="0"/>
      <w:marRight w:val="0"/>
      <w:marTop w:val="0"/>
      <w:marBottom w:val="0"/>
      <w:divBdr>
        <w:top w:val="none" w:sz="0" w:space="0" w:color="auto"/>
        <w:left w:val="none" w:sz="0" w:space="0" w:color="auto"/>
        <w:bottom w:val="none" w:sz="0" w:space="0" w:color="auto"/>
        <w:right w:val="none" w:sz="0" w:space="0" w:color="auto"/>
      </w:divBdr>
      <w:divsChild>
        <w:div w:id="67534830">
          <w:marLeft w:val="0"/>
          <w:marRight w:val="0"/>
          <w:marTop w:val="0"/>
          <w:marBottom w:val="0"/>
          <w:divBdr>
            <w:top w:val="none" w:sz="0" w:space="0" w:color="auto"/>
            <w:left w:val="none" w:sz="0" w:space="0" w:color="auto"/>
            <w:bottom w:val="none" w:sz="0" w:space="0" w:color="auto"/>
            <w:right w:val="none" w:sz="0" w:space="0" w:color="auto"/>
          </w:divBdr>
        </w:div>
      </w:divsChild>
    </w:div>
    <w:div w:id="19116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urses.nt@frq.gouv.qc.ca" TargetMode="External"/><Relationship Id="rId18" Type="http://schemas.openxmlformats.org/officeDocument/2006/relationships/hyperlink" Target="https://frq.gouv.qc.ca/tableau-des-equivalences-pour-sessions-effectuees-a-temps-partiel/" TargetMode="External"/><Relationship Id="rId26" Type="http://schemas.openxmlformats.org/officeDocument/2006/relationships/hyperlink" Target="https://frq.gouv.qc.ca/science-ouverte/politique-diffusion-2022" TargetMode="External"/><Relationship Id="rId39" Type="http://schemas.openxmlformats.org/officeDocument/2006/relationships/footer" Target="footer1.xml"/><Relationship Id="rId21" Type="http://schemas.openxmlformats.org/officeDocument/2006/relationships/hyperlink" Target="https://frq.gouv.qc.ca/admissibilite-des-programmes-en-psychologie-aux-bourses-de-formation-des-frq/" TargetMode="External"/><Relationship Id="rId34" Type="http://schemas.openxmlformats.org/officeDocument/2006/relationships/hyperlink" Target="https://www.banq.qc.ca/notre-institution/grande-bibliotheque/programme-de-bourses-de-recherch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rq.gouv.qc.ca/programme/bourses-de-doctorat-en-recherche-pour-les-personnes-detenant-un-diplome-professionnel-2026-2027-b2dp-volet-regulier-et-volet-reintegration-a-la-recherche/" TargetMode="External"/><Relationship Id="rId20" Type="http://schemas.openxmlformats.org/officeDocument/2006/relationships/hyperlink" Target="https://www.legisquebec.gouv.qc.ca/fr/document/lc/e-20.1" TargetMode="External"/><Relationship Id="rId29" Type="http://schemas.openxmlformats.org/officeDocument/2006/relationships/hyperlink" Target="https://frq.gouv.qc.ca/sante/mission-et-domaines-de-recherch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gouv.qc.ca/regles-generales-communes/" TargetMode="External"/><Relationship Id="rId24" Type="http://schemas.openxmlformats.org/officeDocument/2006/relationships/hyperlink" Target="https://frqnet.frq.gouv.qc.ca/Documents/normes_presentation.pdf" TargetMode="External"/><Relationship Id="rId32" Type="http://schemas.openxmlformats.org/officeDocument/2006/relationships/hyperlink" Target="https://frq.gouv.qc.ca/app/uploads/2025/06/liste_comites.pdf" TargetMode="External"/><Relationship Id="rId37" Type="http://schemas.openxmlformats.org/officeDocument/2006/relationships/hyperlink" Target="https://frq.gouv.qc.ca/la-conduite-responsable-en-recherch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ascale.marcoux@frq.gouv.qc.ca" TargetMode="External"/><Relationship Id="rId23" Type="http://schemas.openxmlformats.org/officeDocument/2006/relationships/hyperlink" Target="https://frqnet.frq.gouv.qc.ca/" TargetMode="External"/><Relationship Id="rId28" Type="http://schemas.openxmlformats.org/officeDocument/2006/relationships/hyperlink" Target="https://frq.gouv.qc.ca/nature-et-technologies/mission-et-domaines-de-recherche/" TargetMode="External"/><Relationship Id="rId36" Type="http://schemas.openxmlformats.org/officeDocument/2006/relationships/hyperlink" Target="https://ethique.msss.gouv.qc.ca/didacticiel/" TargetMode="External"/><Relationship Id="rId10" Type="http://schemas.openxmlformats.org/officeDocument/2006/relationships/endnotes" Target="endnotes.xml"/><Relationship Id="rId19" Type="http://schemas.openxmlformats.org/officeDocument/2006/relationships/hyperlink" Target="https://frq.gouv.qc.ca/programme/bourses-de-maitrise-en-recherche-2026-2027-b1-volet-regulier-et-volet-reintegration-a-la-recherche" TargetMode="External"/><Relationship Id="rId31" Type="http://schemas.openxmlformats.org/officeDocument/2006/relationships/hyperlink" Target="https://frq.gouv.qc.ca/app/uploads/2025/06/lignes_directrices_choix.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ursesdoc.sante@frq.gouv.qc.ca" TargetMode="External"/><Relationship Id="rId22" Type="http://schemas.openxmlformats.org/officeDocument/2006/relationships/hyperlink" Target="https://frq.gouv.qc.ca/declaration-de-sejour-hors-quebec/" TargetMode="External"/><Relationship Id="rId27" Type="http://schemas.openxmlformats.org/officeDocument/2006/relationships/hyperlink" Target="https://frq.gouv.qc.ca/la-conduite-responsable-en-recherche/" TargetMode="External"/><Relationship Id="rId30" Type="http://schemas.openxmlformats.org/officeDocument/2006/relationships/hyperlink" Target="https://frq.gouv.qc.ca/societe-et-culture/mission-et-domaines-de-recherche/" TargetMode="External"/><Relationship Id="rId35" Type="http://schemas.openxmlformats.org/officeDocument/2006/relationships/hyperlink" Target="https://www.legisquebec.gouv.qc.ca/fr/document/lc/e-20.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rqnet.frq.gouv.qc.ca/" TargetMode="External"/><Relationship Id="rId17" Type="http://schemas.openxmlformats.org/officeDocument/2006/relationships/hyperlink" Target="https://frq.gouv.qc.ca/programme/bourses-en-recherche-post-diplome-professionnel-fellowship-b10-2026-2027-secteur-sante/" TargetMode="External"/><Relationship Id="rId25" Type="http://schemas.openxmlformats.org/officeDocument/2006/relationships/hyperlink" Target="https://frq.gouv.qc.ca/ethique/" TargetMode="External"/><Relationship Id="rId33" Type="http://schemas.openxmlformats.org/officeDocument/2006/relationships/hyperlink" Target="https://www.banq.qc.ca/notre-institution/grande-bibliotheque/programme-de-bourses-de-recherche/" TargetMode="External"/><Relationship Id="rId38" Type="http://schemas.openxmlformats.org/officeDocument/2006/relationships/hyperlink" Target="https://frq.gouv.qc.ca/science-ouverte/politique-diffusion-libre-acces/" TargetMode="External"/></Relationships>
</file>

<file path=word/theme/theme1.xml><?xml version="1.0" encoding="utf-8"?>
<a:theme xmlns:a="http://schemas.openxmlformats.org/drawingml/2006/main" name="Thèm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EE9A8BA7D7944ADA94C85F9A6B4F9" ma:contentTypeVersion="15" ma:contentTypeDescription="Crée un document." ma:contentTypeScope="" ma:versionID="55d89dd345cd9e76d0def64b41de2bc2">
  <xsd:schema xmlns:xsd="http://www.w3.org/2001/XMLSchema" xmlns:xs="http://www.w3.org/2001/XMLSchema" xmlns:p="http://schemas.microsoft.com/office/2006/metadata/properties" xmlns:ns2="d9e3b09d-f816-43f2-91c8-4eaca36e4eea" xmlns:ns3="55d73ba1-bcdd-4bf1-b825-da9ccb4f2605" targetNamespace="http://schemas.microsoft.com/office/2006/metadata/properties" ma:root="true" ma:fieldsID="1a922754465a833d4381259758522e32" ns2:_="" ns3:_="">
    <xsd:import namespace="d9e3b09d-f816-43f2-91c8-4eaca36e4eea"/>
    <xsd:import namespace="55d73ba1-bcdd-4bf1-b825-da9ccb4f26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Anneedeconcour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3b09d-f816-43f2-91c8-4eaca36e4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Anneedeconcours" ma:index="21" nillable="true" ma:displayName="Année" ma:format="Dropdown" ma:internalName="Anneedeconcours">
      <xsd:simpleType>
        <xsd:restriction base="dms:Choice">
          <xsd:enumeration value="2025-2026"/>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73ba1-bcdd-4bf1-b825-da9ccb4f260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2f3e6fb-8f56-4315-82be-4efd9920ecde}" ma:internalName="TaxCatchAll" ma:showField="CatchAllData" ma:web="55d73ba1-bcdd-4bf1-b825-da9ccb4f2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e3b09d-f816-43f2-91c8-4eaca36e4eea">
      <Terms xmlns="http://schemas.microsoft.com/office/infopath/2007/PartnerControls"/>
    </lcf76f155ced4ddcb4097134ff3c332f>
    <TaxCatchAll xmlns="55d73ba1-bcdd-4bf1-b825-da9ccb4f2605" xsi:nil="true"/>
    <Anneedeconcours xmlns="d9e3b09d-f816-43f2-91c8-4eaca36e4eea" xsi:nil="true"/>
  </documentManagement>
</p:properties>
</file>

<file path=customXml/itemProps1.xml><?xml version="1.0" encoding="utf-8"?>
<ds:datastoreItem xmlns:ds="http://schemas.openxmlformats.org/officeDocument/2006/customXml" ds:itemID="{E9814C8E-D8D5-4C29-9BA4-50F64661B70B}">
  <ds:schemaRefs>
    <ds:schemaRef ds:uri="http://schemas.openxmlformats.org/officeDocument/2006/bibliography"/>
  </ds:schemaRefs>
</ds:datastoreItem>
</file>

<file path=customXml/itemProps2.xml><?xml version="1.0" encoding="utf-8"?>
<ds:datastoreItem xmlns:ds="http://schemas.openxmlformats.org/officeDocument/2006/customXml" ds:itemID="{3BA5BAE1-852F-4CDA-8798-CB2E2F48E888}">
  <ds:schemaRefs>
    <ds:schemaRef ds:uri="http://schemas.microsoft.com/sharepoint/v3/contenttype/forms"/>
  </ds:schemaRefs>
</ds:datastoreItem>
</file>

<file path=customXml/itemProps3.xml><?xml version="1.0" encoding="utf-8"?>
<ds:datastoreItem xmlns:ds="http://schemas.openxmlformats.org/officeDocument/2006/customXml" ds:itemID="{ABFEC3A1-F473-4843-BC77-462D3B763B11}"/>
</file>

<file path=customXml/itemProps4.xml><?xml version="1.0" encoding="utf-8"?>
<ds:datastoreItem xmlns:ds="http://schemas.openxmlformats.org/officeDocument/2006/customXml" ds:itemID="{2683692C-4CF5-41C4-AB4D-AA0897A02CB1}">
  <ds:schemaRefs>
    <ds:schemaRef ds:uri="http://schemas.microsoft.com/office/2006/metadata/properties"/>
    <ds:schemaRef ds:uri="http://schemas.microsoft.com/office/infopath/2007/PartnerControls"/>
    <ds:schemaRef ds:uri="17b087d7-24ae-4634-98f0-8f55d89a0112"/>
    <ds:schemaRef ds:uri="eadda6d1-e2b6-4937-9926-1d2319e4bffa"/>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10399</Words>
  <Characters>57199</Characters>
  <Application>Microsoft Office Word</Application>
  <DocSecurity>0</DocSecurity>
  <Lines>476</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67464</CharactersWithSpaces>
  <SharedDoc>false</SharedDoc>
  <HLinks>
    <vt:vector size="234" baseType="variant">
      <vt:variant>
        <vt:i4>6488190</vt:i4>
      </vt:variant>
      <vt:variant>
        <vt:i4>150</vt:i4>
      </vt:variant>
      <vt:variant>
        <vt:i4>0</vt:i4>
      </vt:variant>
      <vt:variant>
        <vt:i4>5</vt:i4>
      </vt:variant>
      <vt:variant>
        <vt:lpwstr>https://frq.gouv.qc.ca/science-ouverte/politique-diffusion-libre-acces/</vt:lpwstr>
      </vt:variant>
      <vt:variant>
        <vt:lpwstr/>
      </vt:variant>
      <vt:variant>
        <vt:i4>4587587</vt:i4>
      </vt:variant>
      <vt:variant>
        <vt:i4>147</vt:i4>
      </vt:variant>
      <vt:variant>
        <vt:i4>0</vt:i4>
      </vt:variant>
      <vt:variant>
        <vt:i4>5</vt:i4>
      </vt:variant>
      <vt:variant>
        <vt:lpwstr>https://frq.gouv.qc.ca/la-conduite-responsable-en-recherche/</vt:lpwstr>
      </vt:variant>
      <vt:variant>
        <vt:lpwstr/>
      </vt:variant>
      <vt:variant>
        <vt:i4>1114177</vt:i4>
      </vt:variant>
      <vt:variant>
        <vt:i4>144</vt:i4>
      </vt:variant>
      <vt:variant>
        <vt:i4>0</vt:i4>
      </vt:variant>
      <vt:variant>
        <vt:i4>5</vt:i4>
      </vt:variant>
      <vt:variant>
        <vt:lpwstr>https://ethique.msss.gouv.qc.ca/didacticiel/</vt:lpwstr>
      </vt:variant>
      <vt:variant>
        <vt:lpwstr/>
      </vt:variant>
      <vt:variant>
        <vt:i4>1114140</vt:i4>
      </vt:variant>
      <vt:variant>
        <vt:i4>141</vt:i4>
      </vt:variant>
      <vt:variant>
        <vt:i4>0</vt:i4>
      </vt:variant>
      <vt:variant>
        <vt:i4>5</vt:i4>
      </vt:variant>
      <vt:variant>
        <vt:lpwstr>https://www.legisquebec.gouv.qc.ca/fr/document/lc/e-20.1</vt:lpwstr>
      </vt:variant>
      <vt:variant>
        <vt:lpwstr/>
      </vt:variant>
      <vt:variant>
        <vt:i4>3080292</vt:i4>
      </vt:variant>
      <vt:variant>
        <vt:i4>138</vt:i4>
      </vt:variant>
      <vt:variant>
        <vt:i4>0</vt:i4>
      </vt:variant>
      <vt:variant>
        <vt:i4>5</vt:i4>
      </vt:variant>
      <vt:variant>
        <vt:lpwstr>https://www.banq.qc.ca/notre-institution/grande-bibliotheque/programme-de-bourses-de-recherche/</vt:lpwstr>
      </vt:variant>
      <vt:variant>
        <vt:lpwstr/>
      </vt:variant>
      <vt:variant>
        <vt:i4>3080292</vt:i4>
      </vt:variant>
      <vt:variant>
        <vt:i4>135</vt:i4>
      </vt:variant>
      <vt:variant>
        <vt:i4>0</vt:i4>
      </vt:variant>
      <vt:variant>
        <vt:i4>5</vt:i4>
      </vt:variant>
      <vt:variant>
        <vt:lpwstr>https://www.banq.qc.ca/notre-institution/grande-bibliotheque/programme-de-bourses-de-recherche/</vt:lpwstr>
      </vt:variant>
      <vt:variant>
        <vt:lpwstr/>
      </vt:variant>
      <vt:variant>
        <vt:i4>786494</vt:i4>
      </vt:variant>
      <vt:variant>
        <vt:i4>132</vt:i4>
      </vt:variant>
      <vt:variant>
        <vt:i4>0</vt:i4>
      </vt:variant>
      <vt:variant>
        <vt:i4>5</vt:i4>
      </vt:variant>
      <vt:variant>
        <vt:lpwstr>https://frq.gouv.qc.ca/app/uploads/2025/06/liste_comites.pdf</vt:lpwstr>
      </vt:variant>
      <vt:variant>
        <vt:lpwstr/>
      </vt:variant>
      <vt:variant>
        <vt:i4>3670066</vt:i4>
      </vt:variant>
      <vt:variant>
        <vt:i4>129</vt:i4>
      </vt:variant>
      <vt:variant>
        <vt:i4>0</vt:i4>
      </vt:variant>
      <vt:variant>
        <vt:i4>5</vt:i4>
      </vt:variant>
      <vt:variant>
        <vt:lpwstr>https://frq.gouv.qc.ca/app/uploads/2025/06/lignes_directrices_choix.pdf</vt:lpwstr>
      </vt:variant>
      <vt:variant>
        <vt:lpwstr/>
      </vt:variant>
      <vt:variant>
        <vt:i4>8192108</vt:i4>
      </vt:variant>
      <vt:variant>
        <vt:i4>126</vt:i4>
      </vt:variant>
      <vt:variant>
        <vt:i4>0</vt:i4>
      </vt:variant>
      <vt:variant>
        <vt:i4>5</vt:i4>
      </vt:variant>
      <vt:variant>
        <vt:lpwstr>https://frq.gouv.qc.ca/societe-et-culture/mission-et-domaines-de-recherche/</vt:lpwstr>
      </vt:variant>
      <vt:variant>
        <vt:lpwstr/>
      </vt:variant>
      <vt:variant>
        <vt:i4>2162797</vt:i4>
      </vt:variant>
      <vt:variant>
        <vt:i4>123</vt:i4>
      </vt:variant>
      <vt:variant>
        <vt:i4>0</vt:i4>
      </vt:variant>
      <vt:variant>
        <vt:i4>5</vt:i4>
      </vt:variant>
      <vt:variant>
        <vt:lpwstr>https://frq.gouv.qc.ca/sante/mission-et-domaines-de-recherche/</vt:lpwstr>
      </vt:variant>
      <vt:variant>
        <vt:lpwstr/>
      </vt:variant>
      <vt:variant>
        <vt:i4>7340150</vt:i4>
      </vt:variant>
      <vt:variant>
        <vt:i4>120</vt:i4>
      </vt:variant>
      <vt:variant>
        <vt:i4>0</vt:i4>
      </vt:variant>
      <vt:variant>
        <vt:i4>5</vt:i4>
      </vt:variant>
      <vt:variant>
        <vt:lpwstr>https://frq.gouv.qc.ca/nature-et-technologies/mission-et-domaines-de-recherche/</vt:lpwstr>
      </vt:variant>
      <vt:variant>
        <vt:lpwstr/>
      </vt:variant>
      <vt:variant>
        <vt:i4>4587587</vt:i4>
      </vt:variant>
      <vt:variant>
        <vt:i4>117</vt:i4>
      </vt:variant>
      <vt:variant>
        <vt:i4>0</vt:i4>
      </vt:variant>
      <vt:variant>
        <vt:i4>5</vt:i4>
      </vt:variant>
      <vt:variant>
        <vt:lpwstr>https://frq.gouv.qc.ca/la-conduite-responsable-en-recherche/</vt:lpwstr>
      </vt:variant>
      <vt:variant>
        <vt:lpwstr/>
      </vt:variant>
      <vt:variant>
        <vt:i4>7929982</vt:i4>
      </vt:variant>
      <vt:variant>
        <vt:i4>114</vt:i4>
      </vt:variant>
      <vt:variant>
        <vt:i4>0</vt:i4>
      </vt:variant>
      <vt:variant>
        <vt:i4>5</vt:i4>
      </vt:variant>
      <vt:variant>
        <vt:lpwstr>https://frq.gouv.qc.ca/science-ouverte/politique-diffusion-2022</vt:lpwstr>
      </vt:variant>
      <vt:variant>
        <vt:lpwstr/>
      </vt:variant>
      <vt:variant>
        <vt:i4>7536684</vt:i4>
      </vt:variant>
      <vt:variant>
        <vt:i4>111</vt:i4>
      </vt:variant>
      <vt:variant>
        <vt:i4>0</vt:i4>
      </vt:variant>
      <vt:variant>
        <vt:i4>5</vt:i4>
      </vt:variant>
      <vt:variant>
        <vt:lpwstr>https://frq.gouv.qc.ca/ethique/</vt:lpwstr>
      </vt:variant>
      <vt:variant>
        <vt:lpwstr/>
      </vt:variant>
      <vt:variant>
        <vt:i4>8192079</vt:i4>
      </vt:variant>
      <vt:variant>
        <vt:i4>108</vt:i4>
      </vt:variant>
      <vt:variant>
        <vt:i4>0</vt:i4>
      </vt:variant>
      <vt:variant>
        <vt:i4>5</vt:i4>
      </vt:variant>
      <vt:variant>
        <vt:lpwstr>https://frqnet.frq.gouv.qc.ca/Documents/normes_presentation.pdf</vt:lpwstr>
      </vt:variant>
      <vt:variant>
        <vt:lpwstr/>
      </vt:variant>
      <vt:variant>
        <vt:i4>8192103</vt:i4>
      </vt:variant>
      <vt:variant>
        <vt:i4>105</vt:i4>
      </vt:variant>
      <vt:variant>
        <vt:i4>0</vt:i4>
      </vt:variant>
      <vt:variant>
        <vt:i4>5</vt:i4>
      </vt:variant>
      <vt:variant>
        <vt:lpwstr>https://frqnet.frq.gouv.qc.ca/</vt:lpwstr>
      </vt:variant>
      <vt:variant>
        <vt:lpwstr/>
      </vt:variant>
      <vt:variant>
        <vt:i4>1572928</vt:i4>
      </vt:variant>
      <vt:variant>
        <vt:i4>102</vt:i4>
      </vt:variant>
      <vt:variant>
        <vt:i4>0</vt:i4>
      </vt:variant>
      <vt:variant>
        <vt:i4>5</vt:i4>
      </vt:variant>
      <vt:variant>
        <vt:lpwstr>https://frq.gouv.qc.ca/declaration-de-sejour-hors-quebec/</vt:lpwstr>
      </vt:variant>
      <vt:variant>
        <vt:lpwstr/>
      </vt:variant>
      <vt:variant>
        <vt:i4>4259913</vt:i4>
      </vt:variant>
      <vt:variant>
        <vt:i4>99</vt:i4>
      </vt:variant>
      <vt:variant>
        <vt:i4>0</vt:i4>
      </vt:variant>
      <vt:variant>
        <vt:i4>5</vt:i4>
      </vt:variant>
      <vt:variant>
        <vt:lpwstr>https://frq.gouv.qc.ca/admissibilite-des-programmes-en-psychologie-aux-bourses-de-formation-des-frq/</vt:lpwstr>
      </vt:variant>
      <vt:variant>
        <vt:lpwstr/>
      </vt:variant>
      <vt:variant>
        <vt:i4>1114140</vt:i4>
      </vt:variant>
      <vt:variant>
        <vt:i4>96</vt:i4>
      </vt:variant>
      <vt:variant>
        <vt:i4>0</vt:i4>
      </vt:variant>
      <vt:variant>
        <vt:i4>5</vt:i4>
      </vt:variant>
      <vt:variant>
        <vt:lpwstr>https://www.legisquebec.gouv.qc.ca/fr/document/lc/e-20.1</vt:lpwstr>
      </vt:variant>
      <vt:variant>
        <vt:lpwstr/>
      </vt:variant>
      <vt:variant>
        <vt:i4>3932193</vt:i4>
      </vt:variant>
      <vt:variant>
        <vt:i4>93</vt:i4>
      </vt:variant>
      <vt:variant>
        <vt:i4>0</vt:i4>
      </vt:variant>
      <vt:variant>
        <vt:i4>5</vt:i4>
      </vt:variant>
      <vt:variant>
        <vt:lpwstr>https://frq.gouv.qc.ca/programme/bourses-de-maitrise-en-recherche-2026-2027-b1-volet-regulier-et-volet-reintegration-a-la-recherche</vt:lpwstr>
      </vt:variant>
      <vt:variant>
        <vt:lpwstr/>
      </vt:variant>
      <vt:variant>
        <vt:i4>852059</vt:i4>
      </vt:variant>
      <vt:variant>
        <vt:i4>90</vt:i4>
      </vt:variant>
      <vt:variant>
        <vt:i4>0</vt:i4>
      </vt:variant>
      <vt:variant>
        <vt:i4>5</vt:i4>
      </vt:variant>
      <vt:variant>
        <vt:lpwstr>https://frq.gouv.qc.ca/tableau-des-equivalences-pour-sessions-effectuees-a-temps-partiel/</vt:lpwstr>
      </vt:variant>
      <vt:variant>
        <vt:lpwstr/>
      </vt:variant>
      <vt:variant>
        <vt:i4>1900569</vt:i4>
      </vt:variant>
      <vt:variant>
        <vt:i4>87</vt:i4>
      </vt:variant>
      <vt:variant>
        <vt:i4>0</vt:i4>
      </vt:variant>
      <vt:variant>
        <vt:i4>5</vt:i4>
      </vt:variant>
      <vt:variant>
        <vt:lpwstr>https://frq.gouv.qc.ca/programme/bourses-en-recherche-post-diplome-professionnel-fellowship-b10-2026-2027-secteur-sante/</vt:lpwstr>
      </vt:variant>
      <vt:variant>
        <vt:lpwstr/>
      </vt:variant>
      <vt:variant>
        <vt:i4>3342463</vt:i4>
      </vt:variant>
      <vt:variant>
        <vt:i4>84</vt:i4>
      </vt:variant>
      <vt:variant>
        <vt:i4>0</vt:i4>
      </vt:variant>
      <vt:variant>
        <vt:i4>5</vt:i4>
      </vt:variant>
      <vt:variant>
        <vt:lpwstr>https://frq.gouv.qc.ca/programme/bourses-de-doctorat-en-recherche-pour-les-personnes-detenant-un-diplome-professionnel-2026-2027-b2dp-volet-regulier-et-volet-reintegration-a-la-recherche/</vt:lpwstr>
      </vt:variant>
      <vt:variant>
        <vt:lpwstr/>
      </vt:variant>
      <vt:variant>
        <vt:i4>1245232</vt:i4>
      </vt:variant>
      <vt:variant>
        <vt:i4>77</vt:i4>
      </vt:variant>
      <vt:variant>
        <vt:i4>0</vt:i4>
      </vt:variant>
      <vt:variant>
        <vt:i4>5</vt:i4>
      </vt:variant>
      <vt:variant>
        <vt:lpwstr/>
      </vt:variant>
      <vt:variant>
        <vt:lpwstr>_Toc199793192</vt:lpwstr>
      </vt:variant>
      <vt:variant>
        <vt:i4>1245232</vt:i4>
      </vt:variant>
      <vt:variant>
        <vt:i4>71</vt:i4>
      </vt:variant>
      <vt:variant>
        <vt:i4>0</vt:i4>
      </vt:variant>
      <vt:variant>
        <vt:i4>5</vt:i4>
      </vt:variant>
      <vt:variant>
        <vt:lpwstr/>
      </vt:variant>
      <vt:variant>
        <vt:lpwstr>_Toc199793191</vt:lpwstr>
      </vt:variant>
      <vt:variant>
        <vt:i4>1245232</vt:i4>
      </vt:variant>
      <vt:variant>
        <vt:i4>65</vt:i4>
      </vt:variant>
      <vt:variant>
        <vt:i4>0</vt:i4>
      </vt:variant>
      <vt:variant>
        <vt:i4>5</vt:i4>
      </vt:variant>
      <vt:variant>
        <vt:lpwstr/>
      </vt:variant>
      <vt:variant>
        <vt:lpwstr>_Toc199793190</vt:lpwstr>
      </vt:variant>
      <vt:variant>
        <vt:i4>1835056</vt:i4>
      </vt:variant>
      <vt:variant>
        <vt:i4>59</vt:i4>
      </vt:variant>
      <vt:variant>
        <vt:i4>0</vt:i4>
      </vt:variant>
      <vt:variant>
        <vt:i4>5</vt:i4>
      </vt:variant>
      <vt:variant>
        <vt:lpwstr/>
      </vt:variant>
      <vt:variant>
        <vt:lpwstr>_Toc199793163</vt:lpwstr>
      </vt:variant>
      <vt:variant>
        <vt:i4>1835056</vt:i4>
      </vt:variant>
      <vt:variant>
        <vt:i4>53</vt:i4>
      </vt:variant>
      <vt:variant>
        <vt:i4>0</vt:i4>
      </vt:variant>
      <vt:variant>
        <vt:i4>5</vt:i4>
      </vt:variant>
      <vt:variant>
        <vt:lpwstr/>
      </vt:variant>
      <vt:variant>
        <vt:lpwstr>_Toc199793162</vt:lpwstr>
      </vt:variant>
      <vt:variant>
        <vt:i4>2031664</vt:i4>
      </vt:variant>
      <vt:variant>
        <vt:i4>47</vt:i4>
      </vt:variant>
      <vt:variant>
        <vt:i4>0</vt:i4>
      </vt:variant>
      <vt:variant>
        <vt:i4>5</vt:i4>
      </vt:variant>
      <vt:variant>
        <vt:lpwstr/>
      </vt:variant>
      <vt:variant>
        <vt:lpwstr>_Toc199793158</vt:lpwstr>
      </vt:variant>
      <vt:variant>
        <vt:i4>2031664</vt:i4>
      </vt:variant>
      <vt:variant>
        <vt:i4>41</vt:i4>
      </vt:variant>
      <vt:variant>
        <vt:i4>0</vt:i4>
      </vt:variant>
      <vt:variant>
        <vt:i4>5</vt:i4>
      </vt:variant>
      <vt:variant>
        <vt:lpwstr/>
      </vt:variant>
      <vt:variant>
        <vt:lpwstr>_Toc199793157</vt:lpwstr>
      </vt:variant>
      <vt:variant>
        <vt:i4>1966128</vt:i4>
      </vt:variant>
      <vt:variant>
        <vt:i4>35</vt:i4>
      </vt:variant>
      <vt:variant>
        <vt:i4>0</vt:i4>
      </vt:variant>
      <vt:variant>
        <vt:i4>5</vt:i4>
      </vt:variant>
      <vt:variant>
        <vt:lpwstr/>
      </vt:variant>
      <vt:variant>
        <vt:lpwstr>_Toc199793144</vt:lpwstr>
      </vt:variant>
      <vt:variant>
        <vt:i4>1638448</vt:i4>
      </vt:variant>
      <vt:variant>
        <vt:i4>29</vt:i4>
      </vt:variant>
      <vt:variant>
        <vt:i4>0</vt:i4>
      </vt:variant>
      <vt:variant>
        <vt:i4>5</vt:i4>
      </vt:variant>
      <vt:variant>
        <vt:lpwstr/>
      </vt:variant>
      <vt:variant>
        <vt:lpwstr>_Toc199793132</vt:lpwstr>
      </vt:variant>
      <vt:variant>
        <vt:i4>1572912</vt:i4>
      </vt:variant>
      <vt:variant>
        <vt:i4>23</vt:i4>
      </vt:variant>
      <vt:variant>
        <vt:i4>0</vt:i4>
      </vt:variant>
      <vt:variant>
        <vt:i4>5</vt:i4>
      </vt:variant>
      <vt:variant>
        <vt:lpwstr/>
      </vt:variant>
      <vt:variant>
        <vt:lpwstr>_Toc199793129</vt:lpwstr>
      </vt:variant>
      <vt:variant>
        <vt:i4>1572912</vt:i4>
      </vt:variant>
      <vt:variant>
        <vt:i4>17</vt:i4>
      </vt:variant>
      <vt:variant>
        <vt:i4>0</vt:i4>
      </vt:variant>
      <vt:variant>
        <vt:i4>5</vt:i4>
      </vt:variant>
      <vt:variant>
        <vt:lpwstr/>
      </vt:variant>
      <vt:variant>
        <vt:lpwstr>_Toc199793128</vt:lpwstr>
      </vt:variant>
      <vt:variant>
        <vt:i4>4587559</vt:i4>
      </vt:variant>
      <vt:variant>
        <vt:i4>12</vt:i4>
      </vt:variant>
      <vt:variant>
        <vt:i4>0</vt:i4>
      </vt:variant>
      <vt:variant>
        <vt:i4>5</vt:i4>
      </vt:variant>
      <vt:variant>
        <vt:lpwstr>mailto:pascale.marcoux@frq.gouv.qc.ca</vt:lpwstr>
      </vt:variant>
      <vt:variant>
        <vt:lpwstr/>
      </vt:variant>
      <vt:variant>
        <vt:i4>1704038</vt:i4>
      </vt:variant>
      <vt:variant>
        <vt:i4>9</vt:i4>
      </vt:variant>
      <vt:variant>
        <vt:i4>0</vt:i4>
      </vt:variant>
      <vt:variant>
        <vt:i4>5</vt:i4>
      </vt:variant>
      <vt:variant>
        <vt:lpwstr>mailto:boursesdoc.sante@frq.gouv.qc.ca</vt:lpwstr>
      </vt:variant>
      <vt:variant>
        <vt:lpwstr/>
      </vt:variant>
      <vt:variant>
        <vt:i4>2097219</vt:i4>
      </vt:variant>
      <vt:variant>
        <vt:i4>6</vt:i4>
      </vt:variant>
      <vt:variant>
        <vt:i4>0</vt:i4>
      </vt:variant>
      <vt:variant>
        <vt:i4>5</vt:i4>
      </vt:variant>
      <vt:variant>
        <vt:lpwstr>mailto:bourses.nt@frq.gouv.qc.ca</vt:lpwstr>
      </vt:variant>
      <vt:variant>
        <vt:lpwstr/>
      </vt:variant>
      <vt:variant>
        <vt:i4>8192103</vt:i4>
      </vt:variant>
      <vt:variant>
        <vt:i4>3</vt:i4>
      </vt:variant>
      <vt:variant>
        <vt:i4>0</vt:i4>
      </vt:variant>
      <vt:variant>
        <vt:i4>5</vt:i4>
      </vt:variant>
      <vt:variant>
        <vt:lpwstr>https://frqnet.frq.gouv.qc.ca/</vt:lpwstr>
      </vt:variant>
      <vt:variant>
        <vt:lpwstr/>
      </vt:variant>
      <vt:variant>
        <vt:i4>65604</vt:i4>
      </vt:variant>
      <vt:variant>
        <vt:i4>0</vt:i4>
      </vt:variant>
      <vt:variant>
        <vt:i4>0</vt:i4>
      </vt:variant>
      <vt:variant>
        <vt:i4>5</vt:i4>
      </vt:variant>
      <vt:variant>
        <vt:lpwstr>https://frq.gouv.qc.ca/regles-generales-communes/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Roy</dc:creator>
  <cp:keywords/>
  <dc:description/>
  <cp:lastModifiedBy>Sarah Bitter</cp:lastModifiedBy>
  <cp:revision>3</cp:revision>
  <cp:lastPrinted>2025-07-07T17:14:00Z</cp:lastPrinted>
  <dcterms:created xsi:type="dcterms:W3CDTF">2025-07-09T17:25:00Z</dcterms:created>
  <dcterms:modified xsi:type="dcterms:W3CDTF">2025-07-09T17:25:00Z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0x010100086EE9A8BA7D7944ADA94C85F9A6B4F9</vt:lpwstr>
  </property>
  <property fmtid="{D5CDD505-2E9C-101B-9397-08002B2CF9AE}" pid="3" name="MediaServiceImageTags">
    <vt:lpwstr/>
  </property>
</Properties>
</file>