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93CA2" w14:textId="77777777" w:rsidR="00E907B3" w:rsidRPr="000B182C" w:rsidRDefault="00D92C5F" w:rsidP="00D92C5F">
      <w:pPr>
        <w:pStyle w:val="Titre"/>
      </w:pPr>
      <w:bookmarkStart w:id="0" w:name="_Toc198194582"/>
      <w:r w:rsidRPr="000B182C">
        <w:t>Plan d'action à l'égard des personnes en situation de handicap</w:t>
      </w:r>
      <w:r w:rsidRPr="000B182C">
        <w:br/>
        <w:t>2025-2026</w:t>
      </w:r>
    </w:p>
    <w:p w14:paraId="7CB80BDB" w14:textId="77777777" w:rsidR="00C67802" w:rsidRPr="000B182C" w:rsidRDefault="00C67802" w:rsidP="00C67802">
      <w:pPr>
        <w:pStyle w:val="Titre1"/>
      </w:pPr>
      <w:bookmarkStart w:id="1" w:name="_Toc204092969"/>
      <w:r w:rsidRPr="000B182C">
        <w:t>Notes du producteur</w:t>
      </w:r>
      <w:bookmarkEnd w:id="0"/>
      <w:bookmarkEnd w:id="1"/>
    </w:p>
    <w:p w14:paraId="3BABDE2C" w14:textId="77777777" w:rsidR="00A61F9E" w:rsidRPr="000B182C" w:rsidRDefault="00A61F9E" w:rsidP="00FE5F44">
      <w:pPr>
        <w:rPr>
          <w:lang w:eastAsia="fr-CA"/>
        </w:rPr>
      </w:pPr>
      <w:r w:rsidRPr="000B182C">
        <w:rPr>
          <w:lang w:eastAsia="fr-CA"/>
        </w:rPr>
        <w:t>{Avis au lecteur sur l</w:t>
      </w:r>
      <w:r w:rsidR="002B550C" w:rsidRPr="000B182C">
        <w:rPr>
          <w:lang w:eastAsia="fr-CA"/>
        </w:rPr>
        <w:t>'</w:t>
      </w:r>
      <w:r w:rsidRPr="000B182C">
        <w:rPr>
          <w:lang w:eastAsia="fr-CA"/>
        </w:rPr>
        <w:t>accessibilité: Ce document est</w:t>
      </w:r>
      <w:r w:rsidR="0096481B" w:rsidRPr="000B182C">
        <w:rPr>
          <w:lang w:eastAsia="fr-CA"/>
        </w:rPr>
        <w:t xml:space="preserve"> conforme au standard SGQRI</w:t>
      </w:r>
      <w:r w:rsidR="00773ECB" w:rsidRPr="000B182C">
        <w:rPr>
          <w:lang w:eastAsia="fr-CA"/>
        </w:rPr>
        <w:t xml:space="preserve"> </w:t>
      </w:r>
      <w:r w:rsidR="0096481B" w:rsidRPr="000B182C">
        <w:rPr>
          <w:lang w:eastAsia="fr-CA"/>
        </w:rPr>
        <w:t>008</w:t>
      </w:r>
      <w:r w:rsidR="00D33079" w:rsidRPr="000B182C">
        <w:rPr>
          <w:lang w:eastAsia="fr-CA"/>
        </w:rPr>
        <w:noBreakHyphen/>
      </w:r>
      <w:r w:rsidRPr="000B182C">
        <w:rPr>
          <w:lang w:eastAsia="fr-CA"/>
        </w:rPr>
        <w:t>2</w:t>
      </w:r>
      <w:r w:rsidR="00D33079" w:rsidRPr="000B182C">
        <w:rPr>
          <w:lang w:eastAsia="fr-CA"/>
        </w:rPr>
        <w:t>.0</w:t>
      </w:r>
      <w:r w:rsidRPr="000B182C">
        <w:rPr>
          <w:lang w:eastAsia="fr-CA"/>
        </w:rPr>
        <w:t xml:space="preserve"> du Gouvernement du Québec sur l</w:t>
      </w:r>
      <w:r w:rsidR="002B550C" w:rsidRPr="000B182C">
        <w:rPr>
          <w:lang w:eastAsia="fr-CA"/>
        </w:rPr>
        <w:t>'</w:t>
      </w:r>
      <w:r w:rsidRPr="000B182C">
        <w:rPr>
          <w:lang w:eastAsia="fr-CA"/>
        </w:rPr>
        <w:t>accessibilité d</w:t>
      </w:r>
      <w:r w:rsidR="002B550C" w:rsidRPr="000B182C">
        <w:rPr>
          <w:lang w:eastAsia="fr-CA"/>
        </w:rPr>
        <w:t>'</w:t>
      </w:r>
      <w:r w:rsidRPr="000B182C">
        <w:rPr>
          <w:lang w:eastAsia="fr-CA"/>
        </w:rPr>
        <w:t>un document téléchargeable, afin d</w:t>
      </w:r>
      <w:r w:rsidR="002B550C" w:rsidRPr="000B182C">
        <w:rPr>
          <w:lang w:eastAsia="fr-CA"/>
        </w:rPr>
        <w:t>'</w:t>
      </w:r>
      <w:r w:rsidRPr="000B182C">
        <w:rPr>
          <w:lang w:eastAsia="fr-CA"/>
        </w:rPr>
        <w:t>être accessible à toute personne handicapée ou non. Toutes les notices entre accolades sont des textes de remplacement pour tout contenu faisant appel à une perception sensorielle pour communiquer une information, indiquer une action, solliciter une réponse ou distinguer un élément visuel.</w:t>
      </w:r>
    </w:p>
    <w:p w14:paraId="4B772383" w14:textId="77777777" w:rsidR="00160C63" w:rsidRPr="000B182C" w:rsidRDefault="00A61F9E" w:rsidP="008060AF">
      <w:r w:rsidRPr="000B182C">
        <w:t>Cette version de rechange équivalente et ac</w:t>
      </w:r>
      <w:r w:rsidR="00920BC8" w:rsidRPr="000B182C">
        <w:t>cessible a été produite par le S</w:t>
      </w:r>
      <w:r w:rsidR="00C01B64" w:rsidRPr="000B182C">
        <w:t xml:space="preserve">ervice </w:t>
      </w:r>
      <w:r w:rsidR="00375032" w:rsidRPr="000B182C">
        <w:t>de l</w:t>
      </w:r>
      <w:r w:rsidR="002B550C" w:rsidRPr="000B182C">
        <w:t>'</w:t>
      </w:r>
      <w:r w:rsidR="00375032" w:rsidRPr="000B182C">
        <w:t>adaptation de l</w:t>
      </w:r>
      <w:r w:rsidR="002B550C" w:rsidRPr="000B182C">
        <w:t>'</w:t>
      </w:r>
      <w:r w:rsidR="00375032" w:rsidRPr="000B182C">
        <w:t>i</w:t>
      </w:r>
      <w:r w:rsidR="000E1DBB" w:rsidRPr="000B182C">
        <w:t xml:space="preserve">nformation </w:t>
      </w:r>
      <w:r w:rsidRPr="000B182C">
        <w:t>de l</w:t>
      </w:r>
      <w:r w:rsidR="002B550C" w:rsidRPr="000B182C">
        <w:t>'</w:t>
      </w:r>
      <w:r w:rsidRPr="000B182C">
        <w:t>Institut Nazareth et Louis-Braille faisan</w:t>
      </w:r>
      <w:r w:rsidR="00C01B64" w:rsidRPr="000B182C">
        <w:t>t partie du Centre</w:t>
      </w:r>
      <w:r w:rsidR="00773ECB" w:rsidRPr="000B182C">
        <w:t xml:space="preserve"> </w:t>
      </w:r>
      <w:r w:rsidR="00CA22FB" w:rsidRPr="000B182C">
        <w:t>Intégré de</w:t>
      </w:r>
      <w:r w:rsidRPr="000B182C">
        <w:t xml:space="preserve"> Santé et de Services </w:t>
      </w:r>
      <w:r w:rsidR="00CA22FB" w:rsidRPr="000B182C">
        <w:t>Sociaux de la Montérégie</w:t>
      </w:r>
      <w:r w:rsidR="00CA22FB" w:rsidRPr="000B182C">
        <w:noBreakHyphen/>
      </w:r>
      <w:r w:rsidR="008060AF" w:rsidRPr="000B182C">
        <w:t>Centre.</w:t>
      </w:r>
    </w:p>
    <w:p w14:paraId="349A3726" w14:textId="77777777" w:rsidR="00A71451" w:rsidRPr="000B182C" w:rsidRDefault="00A61F9E" w:rsidP="00A61F9E">
      <w:pPr>
        <w:rPr>
          <w:lang w:eastAsia="fr-CA"/>
        </w:rPr>
      </w:pPr>
      <w:r w:rsidRPr="000B182C">
        <w:rPr>
          <w:lang w:eastAsia="fr-CA"/>
        </w:rPr>
        <w:t>955, rue d</w:t>
      </w:r>
      <w:r w:rsidR="002B550C" w:rsidRPr="000B182C">
        <w:rPr>
          <w:lang w:eastAsia="fr-CA"/>
        </w:rPr>
        <w:t>'</w:t>
      </w:r>
      <w:r w:rsidRPr="000B182C">
        <w:rPr>
          <w:lang w:eastAsia="fr-CA"/>
        </w:rPr>
        <w:t>Assigny – local 139</w:t>
      </w:r>
      <w:r w:rsidRPr="000B182C">
        <w:rPr>
          <w:lang w:eastAsia="fr-CA"/>
        </w:rPr>
        <w:br/>
        <w:t>Longueuil (Québec) J4K 5C3</w:t>
      </w:r>
      <w:r w:rsidRPr="000B182C">
        <w:rPr>
          <w:lang w:eastAsia="fr-CA"/>
        </w:rPr>
        <w:br/>
        <w:t xml:space="preserve">Téléphone: 450 463-1710, poste </w:t>
      </w:r>
      <w:r w:rsidR="00537399" w:rsidRPr="000B182C">
        <w:rPr>
          <w:lang w:eastAsia="fr-CA"/>
        </w:rPr>
        <w:t>159</w:t>
      </w:r>
      <w:r w:rsidRPr="000B182C">
        <w:rPr>
          <w:lang w:eastAsia="fr-CA"/>
        </w:rPr>
        <w:t>346</w:t>
      </w:r>
      <w:r w:rsidRPr="000B182C">
        <w:rPr>
          <w:lang w:eastAsia="fr-CA"/>
        </w:rPr>
        <w:br/>
        <w:t xml:space="preserve">Sans frais: 1 800 361-7063, poste </w:t>
      </w:r>
      <w:r w:rsidR="00537399" w:rsidRPr="000B182C">
        <w:rPr>
          <w:lang w:eastAsia="fr-CA"/>
        </w:rPr>
        <w:t>159</w:t>
      </w:r>
      <w:r w:rsidRPr="000B182C">
        <w:rPr>
          <w:lang w:eastAsia="fr-CA"/>
        </w:rPr>
        <w:t>346</w:t>
      </w:r>
      <w:r w:rsidRPr="000B182C">
        <w:rPr>
          <w:lang w:eastAsia="fr-CA"/>
        </w:rPr>
        <w:br/>
        <w:t>Télécopieur: 450 670-0220</w:t>
      </w:r>
      <w:r w:rsidRPr="000B182C">
        <w:rPr>
          <w:lang w:eastAsia="fr-CA"/>
        </w:rPr>
        <w:br/>
        <w:t xml:space="preserve">Courriel: </w:t>
      </w:r>
      <w:hyperlink r:id="rId11" w:history="1">
        <w:r w:rsidRPr="000B182C">
          <w:rPr>
            <w:rStyle w:val="Lienhypertexte"/>
          </w:rPr>
          <w:t>braille.inlb@ssss.gouv.qc.ca</w:t>
        </w:r>
      </w:hyperlink>
    </w:p>
    <w:p w14:paraId="1B428F7D" w14:textId="77777777" w:rsidR="00A61F9E" w:rsidRPr="000B182C" w:rsidRDefault="00A61F9E" w:rsidP="00A61F9E">
      <w:pPr>
        <w:rPr>
          <w:lang w:eastAsia="fr-CA"/>
        </w:rPr>
      </w:pPr>
      <w:r w:rsidRPr="000B182C">
        <w:rPr>
          <w:lang w:eastAsia="fr-CA"/>
        </w:rPr>
        <w:t>Notes: Assurez-vous de modifier les paramètres de votre logiciel lecteur d</w:t>
      </w:r>
      <w:r w:rsidR="002B550C" w:rsidRPr="000B182C">
        <w:rPr>
          <w:lang w:eastAsia="fr-CA"/>
        </w:rPr>
        <w:t>'</w:t>
      </w:r>
      <w:r w:rsidRPr="000B182C">
        <w:rPr>
          <w:lang w:eastAsia="fr-CA"/>
        </w:rPr>
        <w:t xml:space="preserve">écran, tel que </w:t>
      </w:r>
      <w:proofErr w:type="spellStart"/>
      <w:r w:rsidRPr="000B182C">
        <w:rPr>
          <w:lang w:eastAsia="fr-CA"/>
        </w:rPr>
        <w:t>Jaws</w:t>
      </w:r>
      <w:proofErr w:type="spellEnd"/>
      <w:r w:rsidRPr="000B182C">
        <w:rPr>
          <w:lang w:eastAsia="fr-CA"/>
        </w:rPr>
        <w:t>, en activant la détection des langues et la lecture de la plupart des ponctuations.</w:t>
      </w:r>
      <w:r w:rsidR="00C67802" w:rsidRPr="000B182C">
        <w:rPr>
          <w:lang w:eastAsia="fr-CA"/>
        </w:rPr>
        <w:t>}</w:t>
      </w:r>
    </w:p>
    <w:p w14:paraId="63876A5A" w14:textId="77777777" w:rsidR="00C67802" w:rsidRPr="000B182C" w:rsidRDefault="00A61F9E" w:rsidP="00C67802">
      <w:pPr>
        <w:pStyle w:val="Titre1"/>
        <w:rPr>
          <w:lang w:eastAsia="fr-CA"/>
        </w:rPr>
      </w:pPr>
      <w:bookmarkStart w:id="2" w:name="_Toc198194583"/>
      <w:bookmarkStart w:id="3" w:name="_Toc204092970"/>
      <w:r w:rsidRPr="000B182C">
        <w:rPr>
          <w:lang w:eastAsia="fr-CA"/>
        </w:rPr>
        <w:t>Symboles spéciaux</w:t>
      </w:r>
      <w:bookmarkEnd w:id="2"/>
      <w:bookmarkEnd w:id="3"/>
    </w:p>
    <w:p w14:paraId="5D07E485" w14:textId="77777777" w:rsidR="00C970EE" w:rsidRPr="000B182C" w:rsidRDefault="00C970EE" w:rsidP="00C970EE">
      <w:pPr>
        <w:rPr>
          <w:lang w:eastAsia="fr-CA"/>
        </w:rPr>
      </w:pPr>
      <w:r w:rsidRPr="000B182C">
        <w:t>{</w:t>
      </w:r>
      <w:proofErr w:type="gramStart"/>
      <w:r w:rsidRPr="000B182C">
        <w:t>n</w:t>
      </w:r>
      <w:proofErr w:type="gramEnd"/>
      <w:r w:rsidRPr="000B182C">
        <w:t xml:space="preserve"> suivi d'un chiffre, d'un * ou de tout autre indicateur d'appel} indique la présence d'un appel de note dans le texte et introduit la note de bas de page correspondante.</w:t>
      </w:r>
    </w:p>
    <w:p w14:paraId="12D6BCC1" w14:textId="77777777" w:rsidR="00C67802" w:rsidRPr="000B182C" w:rsidRDefault="00C67802" w:rsidP="00C67802">
      <w:pPr>
        <w:pStyle w:val="Titre1"/>
      </w:pPr>
      <w:bookmarkStart w:id="4" w:name="_Toc198194584"/>
      <w:bookmarkStart w:id="5" w:name="_Toc204092971"/>
      <w:r w:rsidRPr="000B182C">
        <w:t>Liens de navigation</w:t>
      </w:r>
      <w:bookmarkEnd w:id="4"/>
      <w:bookmarkEnd w:id="5"/>
    </w:p>
    <w:p w14:paraId="5313E3F2" w14:textId="77777777" w:rsidR="00023C3E" w:rsidRDefault="00C970EE">
      <w:pPr>
        <w:pStyle w:val="TM1"/>
        <w:tabs>
          <w:tab w:val="right" w:leader="dot" w:pos="9350"/>
        </w:tabs>
        <w:rPr>
          <w:rFonts w:asciiTheme="minorHAnsi" w:eastAsiaTheme="minorEastAsia" w:hAnsiTheme="minorHAnsi" w:cstheme="minorBidi"/>
          <w:noProof/>
          <w:sz w:val="22"/>
          <w:szCs w:val="22"/>
          <w:lang w:eastAsia="fr-CA"/>
        </w:rPr>
      </w:pPr>
      <w:r w:rsidRPr="000B182C">
        <w:lastRenderedPageBreak/>
        <w:fldChar w:fldCharType="begin"/>
      </w:r>
      <w:r w:rsidRPr="000B182C">
        <w:instrText xml:space="preserve"> TOC \o "1-2" \n \h \z \u </w:instrText>
      </w:r>
      <w:r w:rsidRPr="000B182C">
        <w:fldChar w:fldCharType="separate"/>
      </w:r>
      <w:hyperlink w:anchor="_Toc204092969" w:history="1">
        <w:r w:rsidR="00023C3E" w:rsidRPr="003D5D8A">
          <w:rPr>
            <w:rStyle w:val="Lienhypertexte"/>
            <w:noProof/>
          </w:rPr>
          <w:t>Notes du producteur</w:t>
        </w:r>
      </w:hyperlink>
    </w:p>
    <w:p w14:paraId="3D1C9EB8" w14:textId="77777777" w:rsidR="00023C3E" w:rsidRDefault="00023C3E">
      <w:pPr>
        <w:pStyle w:val="TM1"/>
        <w:tabs>
          <w:tab w:val="right" w:leader="dot" w:pos="9350"/>
        </w:tabs>
        <w:rPr>
          <w:rFonts w:asciiTheme="minorHAnsi" w:eastAsiaTheme="minorEastAsia" w:hAnsiTheme="minorHAnsi" w:cstheme="minorBidi"/>
          <w:noProof/>
          <w:sz w:val="22"/>
          <w:szCs w:val="22"/>
          <w:lang w:eastAsia="fr-CA"/>
        </w:rPr>
      </w:pPr>
      <w:hyperlink w:anchor="_Toc204092970" w:history="1">
        <w:r w:rsidRPr="003D5D8A">
          <w:rPr>
            <w:rStyle w:val="Lienhypertexte"/>
            <w:noProof/>
            <w:lang w:eastAsia="fr-CA"/>
          </w:rPr>
          <w:t>Symboles spéciaux</w:t>
        </w:r>
      </w:hyperlink>
    </w:p>
    <w:p w14:paraId="0E01D097" w14:textId="77777777" w:rsidR="00023C3E" w:rsidRDefault="00023C3E">
      <w:pPr>
        <w:pStyle w:val="TM1"/>
        <w:tabs>
          <w:tab w:val="right" w:leader="dot" w:pos="9350"/>
        </w:tabs>
        <w:rPr>
          <w:rFonts w:asciiTheme="minorHAnsi" w:eastAsiaTheme="minorEastAsia" w:hAnsiTheme="minorHAnsi" w:cstheme="minorBidi"/>
          <w:noProof/>
          <w:sz w:val="22"/>
          <w:szCs w:val="22"/>
          <w:lang w:eastAsia="fr-CA"/>
        </w:rPr>
      </w:pPr>
      <w:hyperlink w:anchor="_Toc204092971" w:history="1">
        <w:r w:rsidRPr="003D5D8A">
          <w:rPr>
            <w:rStyle w:val="Lienhypertexte"/>
            <w:noProof/>
          </w:rPr>
          <w:t>Liens de navigation</w:t>
        </w:r>
      </w:hyperlink>
    </w:p>
    <w:p w14:paraId="76ABD8DD" w14:textId="77777777" w:rsidR="00023C3E" w:rsidRDefault="00023C3E">
      <w:pPr>
        <w:pStyle w:val="TM1"/>
        <w:tabs>
          <w:tab w:val="right" w:leader="dot" w:pos="9350"/>
        </w:tabs>
        <w:rPr>
          <w:rFonts w:asciiTheme="minorHAnsi" w:eastAsiaTheme="minorEastAsia" w:hAnsiTheme="minorHAnsi" w:cstheme="minorBidi"/>
          <w:noProof/>
          <w:sz w:val="22"/>
          <w:szCs w:val="22"/>
          <w:lang w:eastAsia="fr-CA"/>
        </w:rPr>
      </w:pPr>
      <w:hyperlink w:anchor="_Toc204092972" w:history="1">
        <w:r w:rsidRPr="003D5D8A">
          <w:rPr>
            <w:rStyle w:val="Lienhypertexte"/>
            <w:noProof/>
          </w:rPr>
          <w:t>Plan d'action à l'égard des personnes en situation de handicap 2025-2026</w:t>
        </w:r>
      </w:hyperlink>
    </w:p>
    <w:p w14:paraId="39AB9657" w14:textId="77777777" w:rsidR="00023C3E" w:rsidRDefault="00023C3E">
      <w:pPr>
        <w:pStyle w:val="TM2"/>
        <w:tabs>
          <w:tab w:val="right" w:leader="dot" w:pos="9350"/>
        </w:tabs>
        <w:rPr>
          <w:rFonts w:asciiTheme="minorHAnsi" w:eastAsiaTheme="minorEastAsia" w:hAnsiTheme="minorHAnsi" w:cstheme="minorBidi"/>
          <w:noProof/>
          <w:sz w:val="22"/>
          <w:szCs w:val="22"/>
          <w:lang w:eastAsia="fr-CA"/>
        </w:rPr>
      </w:pPr>
      <w:hyperlink w:anchor="_Toc204092973" w:history="1">
        <w:r w:rsidRPr="003D5D8A">
          <w:rPr>
            <w:rStyle w:val="Lienhypertexte"/>
            <w:noProof/>
          </w:rPr>
          <w:t>Table des matières</w:t>
        </w:r>
      </w:hyperlink>
    </w:p>
    <w:p w14:paraId="06B34B6B" w14:textId="77777777" w:rsidR="00023C3E" w:rsidRDefault="00023C3E">
      <w:pPr>
        <w:pStyle w:val="TM2"/>
        <w:tabs>
          <w:tab w:val="right" w:leader="dot" w:pos="9350"/>
        </w:tabs>
        <w:rPr>
          <w:rFonts w:asciiTheme="minorHAnsi" w:eastAsiaTheme="minorEastAsia" w:hAnsiTheme="minorHAnsi" w:cstheme="minorBidi"/>
          <w:noProof/>
          <w:sz w:val="22"/>
          <w:szCs w:val="22"/>
          <w:lang w:eastAsia="fr-CA"/>
        </w:rPr>
      </w:pPr>
      <w:hyperlink w:anchor="_Toc204092974" w:history="1">
        <w:r w:rsidRPr="003D5D8A">
          <w:rPr>
            <w:rStyle w:val="Lienhypertexte"/>
            <w:noProof/>
          </w:rPr>
          <w:t>Préambule</w:t>
        </w:r>
      </w:hyperlink>
    </w:p>
    <w:p w14:paraId="27610A1C" w14:textId="77777777" w:rsidR="00023C3E" w:rsidRDefault="00023C3E">
      <w:pPr>
        <w:pStyle w:val="TM2"/>
        <w:tabs>
          <w:tab w:val="right" w:leader="dot" w:pos="9350"/>
        </w:tabs>
        <w:rPr>
          <w:rFonts w:asciiTheme="minorHAnsi" w:eastAsiaTheme="minorEastAsia" w:hAnsiTheme="minorHAnsi" w:cstheme="minorBidi"/>
          <w:noProof/>
          <w:sz w:val="22"/>
          <w:szCs w:val="22"/>
          <w:lang w:eastAsia="fr-CA"/>
        </w:rPr>
      </w:pPr>
      <w:hyperlink w:anchor="_Toc204092975" w:history="1">
        <w:r w:rsidRPr="003D5D8A">
          <w:rPr>
            <w:rStyle w:val="Lienhypertexte"/>
            <w:noProof/>
          </w:rPr>
          <w:t>Portrait de l'organisation</w:t>
        </w:r>
      </w:hyperlink>
    </w:p>
    <w:p w14:paraId="50CD9D87" w14:textId="77777777" w:rsidR="00023C3E" w:rsidRDefault="00023C3E">
      <w:pPr>
        <w:pStyle w:val="TM2"/>
        <w:tabs>
          <w:tab w:val="right" w:leader="dot" w:pos="9350"/>
        </w:tabs>
        <w:rPr>
          <w:rFonts w:asciiTheme="minorHAnsi" w:eastAsiaTheme="minorEastAsia" w:hAnsiTheme="minorHAnsi" w:cstheme="minorBidi"/>
          <w:noProof/>
          <w:sz w:val="22"/>
          <w:szCs w:val="22"/>
          <w:lang w:eastAsia="fr-CA"/>
        </w:rPr>
      </w:pPr>
      <w:hyperlink w:anchor="_Toc204092976" w:history="1">
        <w:r w:rsidRPr="003D5D8A">
          <w:rPr>
            <w:rStyle w:val="Lienhypertexte"/>
            <w:noProof/>
          </w:rPr>
          <w:t>Groupe de travail responsable du plan d'action</w:t>
        </w:r>
      </w:hyperlink>
    </w:p>
    <w:p w14:paraId="7B211736" w14:textId="77777777" w:rsidR="00023C3E" w:rsidRDefault="00023C3E">
      <w:pPr>
        <w:pStyle w:val="TM2"/>
        <w:tabs>
          <w:tab w:val="right" w:leader="dot" w:pos="9350"/>
        </w:tabs>
        <w:rPr>
          <w:rFonts w:asciiTheme="minorHAnsi" w:eastAsiaTheme="minorEastAsia" w:hAnsiTheme="minorHAnsi" w:cstheme="minorBidi"/>
          <w:noProof/>
          <w:sz w:val="22"/>
          <w:szCs w:val="22"/>
          <w:lang w:eastAsia="fr-CA"/>
        </w:rPr>
      </w:pPr>
      <w:hyperlink w:anchor="_Toc204092977" w:history="1">
        <w:r w:rsidRPr="003D5D8A">
          <w:rPr>
            <w:rStyle w:val="Lienhypertexte"/>
            <w:noProof/>
          </w:rPr>
          <w:t>Consultation de personnes en situation de handicap</w:t>
        </w:r>
      </w:hyperlink>
    </w:p>
    <w:p w14:paraId="3F846449" w14:textId="77777777" w:rsidR="00023C3E" w:rsidRDefault="00023C3E">
      <w:pPr>
        <w:pStyle w:val="TM2"/>
        <w:tabs>
          <w:tab w:val="right" w:leader="dot" w:pos="9350"/>
        </w:tabs>
        <w:rPr>
          <w:rFonts w:asciiTheme="minorHAnsi" w:eastAsiaTheme="minorEastAsia" w:hAnsiTheme="minorHAnsi" w:cstheme="minorBidi"/>
          <w:noProof/>
          <w:sz w:val="22"/>
          <w:szCs w:val="22"/>
          <w:lang w:eastAsia="fr-CA"/>
        </w:rPr>
      </w:pPr>
      <w:hyperlink w:anchor="_Toc204092978" w:history="1">
        <w:r w:rsidRPr="003D5D8A">
          <w:rPr>
            <w:rStyle w:val="Lienhypertexte"/>
            <w:noProof/>
          </w:rPr>
          <w:t>Réalisations passées</w:t>
        </w:r>
      </w:hyperlink>
    </w:p>
    <w:p w14:paraId="55080D20" w14:textId="77777777" w:rsidR="00023C3E" w:rsidRDefault="00023C3E">
      <w:pPr>
        <w:pStyle w:val="TM2"/>
        <w:tabs>
          <w:tab w:val="right" w:leader="dot" w:pos="9350"/>
        </w:tabs>
        <w:rPr>
          <w:rFonts w:asciiTheme="minorHAnsi" w:eastAsiaTheme="minorEastAsia" w:hAnsiTheme="minorHAnsi" w:cstheme="minorBidi"/>
          <w:noProof/>
          <w:sz w:val="22"/>
          <w:szCs w:val="22"/>
          <w:lang w:eastAsia="fr-CA"/>
        </w:rPr>
      </w:pPr>
      <w:hyperlink w:anchor="_Toc204092979" w:history="1">
        <w:r w:rsidRPr="003D5D8A">
          <w:rPr>
            <w:rStyle w:val="Lienhypertexte"/>
            <w:noProof/>
          </w:rPr>
          <w:t>Obstacles et mesures planifiées pour 2025-2026</w:t>
        </w:r>
      </w:hyperlink>
    </w:p>
    <w:p w14:paraId="30EC5ED7" w14:textId="77777777" w:rsidR="00023C3E" w:rsidRDefault="00023C3E">
      <w:pPr>
        <w:pStyle w:val="TM2"/>
        <w:tabs>
          <w:tab w:val="right" w:leader="dot" w:pos="9350"/>
        </w:tabs>
        <w:rPr>
          <w:rFonts w:asciiTheme="minorHAnsi" w:eastAsiaTheme="minorEastAsia" w:hAnsiTheme="minorHAnsi" w:cstheme="minorBidi"/>
          <w:noProof/>
          <w:sz w:val="22"/>
          <w:szCs w:val="22"/>
          <w:lang w:eastAsia="fr-CA"/>
        </w:rPr>
      </w:pPr>
      <w:hyperlink w:anchor="_Toc204092980" w:history="1">
        <w:r w:rsidRPr="003D5D8A">
          <w:rPr>
            <w:rStyle w:val="Lienhypertexte"/>
            <w:noProof/>
          </w:rPr>
          <w:t>Reddition de compte gouvernementale</w:t>
        </w:r>
      </w:hyperlink>
    </w:p>
    <w:p w14:paraId="76FF2C41" w14:textId="77777777" w:rsidR="00C970EE" w:rsidRPr="000B182C" w:rsidRDefault="00023C3E" w:rsidP="00C970EE">
      <w:pPr>
        <w:pStyle w:val="TM2"/>
        <w:tabs>
          <w:tab w:val="right" w:leader="dot" w:pos="9350"/>
        </w:tabs>
      </w:pPr>
      <w:hyperlink w:anchor="_Toc204092981" w:history="1">
        <w:r w:rsidRPr="003D5D8A">
          <w:rPr>
            <w:rStyle w:val="Lienhypertexte"/>
            <w:noProof/>
          </w:rPr>
          <w:t>Questions ou commentaires sur ce plan d'action</w:t>
        </w:r>
      </w:hyperlink>
      <w:r w:rsidR="00C970EE" w:rsidRPr="000B182C">
        <w:fldChar w:fldCharType="end"/>
      </w:r>
    </w:p>
    <w:p w14:paraId="3651A4C3" w14:textId="77777777" w:rsidR="00C970EE" w:rsidRPr="000B182C" w:rsidRDefault="00C970EE" w:rsidP="00C970EE">
      <w:r w:rsidRPr="000B182C">
        <w:t>{Page 1}</w:t>
      </w:r>
    </w:p>
    <w:bookmarkStart w:id="6" w:name="_Toc204092972" w:displacedByCustomXml="next"/>
    <w:sdt>
      <w:sdtPr>
        <w:rPr>
          <w:rFonts w:cs="Times New Roman"/>
          <w:b w:val="0"/>
          <w:bCs w:val="0"/>
          <w:kern w:val="0"/>
          <w:sz w:val="24"/>
          <w:szCs w:val="24"/>
        </w:rPr>
        <w:id w:val="-1186208280"/>
        <w:docPartObj>
          <w:docPartGallery w:val="Cover Pages"/>
          <w:docPartUnique/>
        </w:docPartObj>
      </w:sdtPr>
      <w:sdtContent>
        <w:p w14:paraId="752A9D16" w14:textId="77777777" w:rsidR="00C970EE" w:rsidRDefault="002B550C" w:rsidP="00C970EE">
          <w:pPr>
            <w:pStyle w:val="Titre1"/>
          </w:pPr>
          <w:r w:rsidRPr="000B182C">
            <w:t>Plan d'action à l'égard des personnes en situation de handicap</w:t>
          </w:r>
          <w:r w:rsidRPr="000B182C">
            <w:br/>
            <w:t>2025-2026</w:t>
          </w:r>
          <w:bookmarkEnd w:id="6"/>
        </w:p>
        <w:p w14:paraId="7ED9436F" w14:textId="77777777" w:rsidR="00D92C5F" w:rsidRPr="00D92C5F" w:rsidRDefault="00D92C5F" w:rsidP="00D92C5F">
          <w:r>
            <w:t>Fonds de recherche du Québec – Nature et Technologies, Santé, Société et Culture</w:t>
          </w:r>
        </w:p>
        <w:p w14:paraId="6FFCEFA2" w14:textId="77777777" w:rsidR="002B550C" w:rsidRPr="000B182C" w:rsidRDefault="002B550C" w:rsidP="00C970EE">
          <w:r w:rsidRPr="000B182C">
            <w:t>{Page 2}</w:t>
          </w:r>
        </w:p>
        <w:p w14:paraId="558212DC" w14:textId="77777777" w:rsidR="002B550C" w:rsidRPr="000B182C" w:rsidRDefault="002B550C" w:rsidP="002B550C">
          <w:r w:rsidRPr="000B182C">
            <w:t>Plan d'action adopté par le conseil d'administration du Fonds de recherche du Québec à sa séance du 20 juin 2025, conformément à la Loi assurant l'exercice des droits des personnes handicapées en vue de leur intégration scolaire, professionnelle et sociale, RLRQ, c. E-20.1</w:t>
          </w:r>
          <w:r w:rsidR="00C970EE" w:rsidRPr="000B182C">
            <w:t>.</w:t>
          </w:r>
        </w:p>
        <w:p w14:paraId="7A1A693F" w14:textId="77777777" w:rsidR="002B550C" w:rsidRPr="000B182C" w:rsidRDefault="002B550C" w:rsidP="002B550C">
          <w:r w:rsidRPr="000B182C">
            <w:t xml:space="preserve">Une version accessible de ce document est disponible en ligne. Si vous éprouvez des difficultés techniques ou pour obtenir une version adaptée, veuillez communiquer avec nous au </w:t>
          </w:r>
          <w:hyperlink r:id="rId12" w:history="1">
            <w:r w:rsidRPr="000B182C">
              <w:rPr>
                <w:rStyle w:val="Lienhypertexte"/>
              </w:rPr>
              <w:t>edi@frq.gouv.qc.ca</w:t>
            </w:r>
          </w:hyperlink>
          <w:r w:rsidRPr="000B182C">
            <w:t>.</w:t>
          </w:r>
        </w:p>
        <w:p w14:paraId="6244823B" w14:textId="77777777" w:rsidR="002B550C" w:rsidRPr="000B182C" w:rsidRDefault="002B550C" w:rsidP="002B550C">
          <w:r w:rsidRPr="000B182C">
            <w:t xml:space="preserve">Citation suggérée: Fonds de recherche du Québec, </w:t>
          </w:r>
          <w:r w:rsidRPr="000B182C">
            <w:rPr>
              <w:bCs/>
              <w:i/>
            </w:rPr>
            <w:t>Plan d'action à l'égard des personnes en situation de handicap</w:t>
          </w:r>
          <w:r w:rsidRPr="000B182C" w:rsidDel="005E4A9C">
            <w:rPr>
              <w:bCs/>
              <w:i/>
            </w:rPr>
            <w:t xml:space="preserve"> </w:t>
          </w:r>
          <w:r w:rsidRPr="000B182C">
            <w:t>(2025).</w:t>
          </w:r>
        </w:p>
        <w:p w14:paraId="79450472" w14:textId="77777777" w:rsidR="002B550C" w:rsidRPr="000B182C" w:rsidRDefault="002B550C" w:rsidP="002B550C">
          <w:r w:rsidRPr="000B182C">
            <w:t>{Page 3}</w:t>
          </w:r>
        </w:p>
      </w:sdtContent>
    </w:sdt>
    <w:p w14:paraId="67C882A5" w14:textId="77777777" w:rsidR="002B550C" w:rsidRPr="000B182C" w:rsidRDefault="002B550C" w:rsidP="002B550C">
      <w:pPr>
        <w:pStyle w:val="Titre2"/>
      </w:pPr>
      <w:bookmarkStart w:id="7" w:name="_Toc187827459"/>
      <w:bookmarkStart w:id="8" w:name="_Toc187847440"/>
      <w:bookmarkStart w:id="9" w:name="_Toc187850548"/>
      <w:bookmarkStart w:id="10" w:name="_Toc197531031"/>
      <w:bookmarkStart w:id="11" w:name="_Toc198218920"/>
      <w:bookmarkStart w:id="12" w:name="_Toc199159460"/>
      <w:bookmarkStart w:id="13" w:name="_Toc204092973"/>
      <w:r w:rsidRPr="000B182C">
        <w:t>Table des matières</w:t>
      </w:r>
      <w:bookmarkEnd w:id="7"/>
      <w:bookmarkEnd w:id="8"/>
      <w:bookmarkEnd w:id="9"/>
      <w:bookmarkEnd w:id="10"/>
      <w:bookmarkEnd w:id="11"/>
      <w:bookmarkEnd w:id="12"/>
      <w:bookmarkEnd w:id="13"/>
    </w:p>
    <w:p w14:paraId="1248F040" w14:textId="77777777" w:rsidR="002B550C" w:rsidRPr="000B182C" w:rsidRDefault="002B550C" w:rsidP="002B550C">
      <w:r w:rsidRPr="000B182C">
        <w:t>Préambule: 4</w:t>
      </w:r>
    </w:p>
    <w:p w14:paraId="133587D7" w14:textId="77777777" w:rsidR="002B550C" w:rsidRPr="000B182C" w:rsidRDefault="002B550C" w:rsidP="002B550C">
      <w:r w:rsidRPr="000B182C">
        <w:t>Portrait de l'organisation: 4</w:t>
      </w:r>
    </w:p>
    <w:p w14:paraId="07A90C9D" w14:textId="77777777" w:rsidR="002B550C" w:rsidRPr="000B182C" w:rsidRDefault="002B550C" w:rsidP="002B550C">
      <w:r w:rsidRPr="000B182C">
        <w:t>Groupe de travail responsable du plan d'action: 5</w:t>
      </w:r>
    </w:p>
    <w:p w14:paraId="7B559DC7" w14:textId="77777777" w:rsidR="002B550C" w:rsidRPr="000B182C" w:rsidRDefault="002B550C" w:rsidP="002B550C">
      <w:r w:rsidRPr="000B182C">
        <w:t>Consultation de personnes en situation de handicap: 6</w:t>
      </w:r>
    </w:p>
    <w:p w14:paraId="1E92C4B8" w14:textId="77777777" w:rsidR="002B550C" w:rsidRPr="000B182C" w:rsidRDefault="002B550C" w:rsidP="002B550C">
      <w:r w:rsidRPr="000B182C">
        <w:t>Réalisations passées: 7</w:t>
      </w:r>
    </w:p>
    <w:p w14:paraId="7F919032" w14:textId="77777777" w:rsidR="002B550C" w:rsidRPr="000B182C" w:rsidRDefault="002B550C" w:rsidP="002B550C">
      <w:r w:rsidRPr="000B182C">
        <w:t>Obstacles et mesures planifiées pour 2025-2026: 8</w:t>
      </w:r>
    </w:p>
    <w:p w14:paraId="0E55C7B3" w14:textId="77777777" w:rsidR="002B550C" w:rsidRPr="000B182C" w:rsidRDefault="002B550C" w:rsidP="002B550C">
      <w:r w:rsidRPr="000B182C">
        <w:t>Reddition de compte gouvernementale: 12</w:t>
      </w:r>
    </w:p>
    <w:p w14:paraId="0BDAE97C" w14:textId="77777777" w:rsidR="002B550C" w:rsidRPr="000B182C" w:rsidRDefault="002B550C" w:rsidP="002B550C">
      <w:r w:rsidRPr="000B182C">
        <w:t>Questions ou commentaires sur ce plan d'action: 12</w:t>
      </w:r>
    </w:p>
    <w:p w14:paraId="683BEA26" w14:textId="77777777" w:rsidR="002B550C" w:rsidRPr="000B182C" w:rsidRDefault="002B550C" w:rsidP="002B550C">
      <w:r w:rsidRPr="000B182C">
        <w:t>{Page 4}</w:t>
      </w:r>
    </w:p>
    <w:p w14:paraId="5D92A52B" w14:textId="77777777" w:rsidR="002B550C" w:rsidRPr="000B182C" w:rsidRDefault="002B550C" w:rsidP="002B550C">
      <w:pPr>
        <w:pStyle w:val="Titre2"/>
      </w:pPr>
      <w:bookmarkStart w:id="14" w:name="_Toc199159461"/>
      <w:bookmarkStart w:id="15" w:name="_Toc204092974"/>
      <w:r w:rsidRPr="000B182C">
        <w:t>Préambule</w:t>
      </w:r>
      <w:bookmarkEnd w:id="14"/>
      <w:bookmarkEnd w:id="15"/>
    </w:p>
    <w:p w14:paraId="5DD75C01" w14:textId="77777777" w:rsidR="002B550C" w:rsidRPr="000B182C" w:rsidRDefault="002B550C" w:rsidP="002B550C">
      <w:r w:rsidRPr="000B182C">
        <w:t>La Loi assurant l'exercice des droits des personnes handicapées en vue de leur intégration scolaire, professionnelle et sociale (RLRQ, c. E– 20.1) exige que chaque ministère ou organisme public qui emploie au moins 50 personnes produise et publie chaque année un plan d'action visant à réduire les obstacles à l'intégration des personnes en situation de handicap (art. 61.1).</w:t>
      </w:r>
    </w:p>
    <w:p w14:paraId="29F17618" w14:textId="77777777" w:rsidR="002B550C" w:rsidRPr="000B182C" w:rsidRDefault="002B550C" w:rsidP="002B550C">
      <w:r w:rsidRPr="000B182C">
        <w:t>Le Fonds de recherche du Québec (FRQ), présente ici son premier plan d'action, qui vise les personnes en situation de handicap{n1} au sein de la communauté qu'il dessert, de même qu'au sein de son personnel.</w:t>
      </w:r>
    </w:p>
    <w:p w14:paraId="2F4C477E" w14:textId="77777777" w:rsidR="002B550C" w:rsidRPr="000B182C" w:rsidRDefault="002B550C" w:rsidP="002B550C">
      <w:pPr>
        <w:pStyle w:val="Titre2"/>
      </w:pPr>
      <w:bookmarkStart w:id="16" w:name="_Toc199159462"/>
      <w:bookmarkStart w:id="17" w:name="_Toc204092975"/>
      <w:r w:rsidRPr="000B182C">
        <w:t>Portrait de l'organisation</w:t>
      </w:r>
      <w:bookmarkEnd w:id="16"/>
      <w:bookmarkEnd w:id="17"/>
    </w:p>
    <w:p w14:paraId="1C5F7F46" w14:textId="77777777" w:rsidR="002B550C" w:rsidRPr="000B182C" w:rsidRDefault="002B550C" w:rsidP="002B550C">
      <w:r w:rsidRPr="000B182C">
        <w:t>Le 1</w:t>
      </w:r>
      <w:r w:rsidRPr="000B182C">
        <w:rPr>
          <w:vertAlign w:val="superscript"/>
        </w:rPr>
        <w:t>er</w:t>
      </w:r>
      <w:r w:rsidRPr="000B182C">
        <w:t xml:space="preserve"> juin 2024 est entrée en vigueur la </w:t>
      </w:r>
      <w:r w:rsidRPr="000B182C">
        <w:rPr>
          <w:i/>
          <w:iCs/>
        </w:rPr>
        <w:t>Loi modifiant principalement la Loi sur le ministère de l'Économie et de l'Innovation en matière de recherche</w:t>
      </w:r>
      <w:r w:rsidRPr="000B182C">
        <w:t xml:space="preserve"> (L.Q. 2024, c.16). À compter de cette date, le Fonds de recherche du Québec – Nature et technologies, le Fonds de recherche du Québec – Santé et le Fonds de recherche du Québec – Société et culture ont été regroupés en une seule société d'État: le Fonds de recherche du Québec (FRQ). Le scientifique en chef du Québec occupe d'office le rôle de président-directeur général du FRQ.</w:t>
      </w:r>
    </w:p>
    <w:p w14:paraId="16A25362" w14:textId="77777777" w:rsidR="002B550C" w:rsidRPr="000B182C" w:rsidRDefault="002B550C" w:rsidP="002B550C">
      <w:r w:rsidRPr="000B182C">
        <w:t xml:space="preserve">Le FRQ emploie environ 125 personnes réparties sur deux sites, l'un à Montréal et l'autre à Québec. Son mandat est de soutenir et promouvoir l'excellence en recherche et la formation de la relève en recherche dans les secteurs des sciences naturelles et du génie, des sciences de la santé, des sciences sociales et humaines, des arts et lettres. </w:t>
      </w:r>
    </w:p>
    <w:p w14:paraId="6C659DDB" w14:textId="77777777" w:rsidR="002B550C" w:rsidRPr="000B182C" w:rsidRDefault="002B550C" w:rsidP="002B550C">
      <w:r w:rsidRPr="000B182C">
        <w:t>Grâce à ses programmes de bourses d'excellence et de subventions, le FRQ soutient chaque année des milliers de membres de la relève étudiante et postdoctorale, de chercheurs et de chercheuses, de même que des centaines de projets de recherche et des dizaines d'équipes, de centres et de regroupements de recherche.</w:t>
      </w:r>
    </w:p>
    <w:p w14:paraId="1165D0CC" w14:textId="77777777" w:rsidR="002B550C" w:rsidRPr="000B182C" w:rsidRDefault="002B550C" w:rsidP="002B550C">
      <w:r w:rsidRPr="000B182C">
        <w:t>L'évaluation des demandes de financement est réalisée par des comités externes regroupant des chercheuses et chercheurs du Québec, du Canada ou de l'international, recrutés chaque année en fonction de leur expertise dans les disciplines visées par les demandes de financement reçues par le FRQ.</w:t>
      </w:r>
    </w:p>
    <w:p w14:paraId="0A07EDDE" w14:textId="77777777" w:rsidR="002B550C" w:rsidRPr="000B182C" w:rsidRDefault="002B550C" w:rsidP="002B550C">
      <w:r w:rsidRPr="000B182C">
        <w:t>{</w:t>
      </w:r>
      <w:proofErr w:type="gramStart"/>
      <w:r w:rsidRPr="000B182C">
        <w:t>n</w:t>
      </w:r>
      <w:proofErr w:type="gramEnd"/>
      <w:r w:rsidRPr="000B182C">
        <w:t>1} Bien que la Loi utilise l’expression</w:t>
      </w:r>
      <w:proofErr w:type="gramStart"/>
      <w:r w:rsidRPr="000B182C">
        <w:t xml:space="preserve"> «personne</w:t>
      </w:r>
      <w:proofErr w:type="gramEnd"/>
      <w:r w:rsidRPr="000B182C">
        <w:t xml:space="preserve"> </w:t>
      </w:r>
      <w:proofErr w:type="gramStart"/>
      <w:r w:rsidRPr="000B182C">
        <w:t>handicapée»</w:t>
      </w:r>
      <w:proofErr w:type="gramEnd"/>
      <w:r w:rsidRPr="000B182C">
        <w:t>, le FRQ préfère l’utilisation de</w:t>
      </w:r>
      <w:proofErr w:type="gramStart"/>
      <w:r w:rsidRPr="000B182C">
        <w:t xml:space="preserve"> «personne</w:t>
      </w:r>
      <w:proofErr w:type="gramEnd"/>
      <w:r w:rsidRPr="000B182C">
        <w:t xml:space="preserve"> en situation de </w:t>
      </w:r>
      <w:proofErr w:type="gramStart"/>
      <w:r w:rsidRPr="000B182C">
        <w:t>handicap»</w:t>
      </w:r>
      <w:proofErr w:type="gramEnd"/>
      <w:r w:rsidRPr="000B182C">
        <w:t>, cette expression reflétant mieux le caractère situationnel du handicap, qui résulte de l’interaction entre la personne et son environnement.</w:t>
      </w:r>
    </w:p>
    <w:p w14:paraId="6D3D0343" w14:textId="77777777" w:rsidR="002B550C" w:rsidRPr="000B182C" w:rsidRDefault="002B550C" w:rsidP="002B550C">
      <w:r w:rsidRPr="000B182C">
        <w:t>{Page 5}</w:t>
      </w:r>
    </w:p>
    <w:p w14:paraId="58B30239" w14:textId="77777777" w:rsidR="002B550C" w:rsidRPr="000B182C" w:rsidRDefault="002B550C" w:rsidP="002B550C">
      <w:pPr>
        <w:pStyle w:val="Titre2"/>
      </w:pPr>
      <w:bookmarkStart w:id="18" w:name="_Toc199159463"/>
      <w:bookmarkStart w:id="19" w:name="_Toc204092976"/>
      <w:r w:rsidRPr="000B182C">
        <w:t>Groupe de travail responsable du plan d'action</w:t>
      </w:r>
      <w:bookmarkEnd w:id="18"/>
      <w:bookmarkEnd w:id="19"/>
    </w:p>
    <w:p w14:paraId="6669194D" w14:textId="77777777" w:rsidR="002B550C" w:rsidRPr="000B182C" w:rsidRDefault="002B550C" w:rsidP="002B550C">
      <w:r w:rsidRPr="000B182C">
        <w:t>L'élaboration et la mise en œuvre du plan d'action ont été confiées à un groupe de travail formé au sein de l'organisme et dont les membres ont les responsabilités suivantes:</w:t>
      </w:r>
    </w:p>
    <w:p w14:paraId="68FC7B95" w14:textId="77777777" w:rsidR="002B550C" w:rsidRPr="000B182C" w:rsidRDefault="002B550C" w:rsidP="002B550C">
      <w:pPr>
        <w:pStyle w:val="Liste"/>
      </w:pPr>
      <w:r w:rsidRPr="000B182C">
        <w:t>Identifier les obstacles dans leur secteur d'activité respectif de même qu'au sein de l'organisme;</w:t>
      </w:r>
    </w:p>
    <w:p w14:paraId="391DF073" w14:textId="77777777" w:rsidR="002B550C" w:rsidRPr="000B182C" w:rsidRDefault="002B550C" w:rsidP="002B550C">
      <w:pPr>
        <w:pStyle w:val="Liste"/>
      </w:pPr>
      <w:r w:rsidRPr="000B182C">
        <w:t>Proposer des mesures pour réduire les obstacles identifiés;</w:t>
      </w:r>
    </w:p>
    <w:p w14:paraId="4C9E4624" w14:textId="77777777" w:rsidR="002B550C" w:rsidRPr="000B182C" w:rsidRDefault="002B550C" w:rsidP="002B550C">
      <w:pPr>
        <w:pStyle w:val="Liste"/>
      </w:pPr>
      <w:r w:rsidRPr="000B182C">
        <w:t>Assurer la mise en œuvre des mesures relevant de leur direction;</w:t>
      </w:r>
    </w:p>
    <w:p w14:paraId="6EF5AF2A" w14:textId="77777777" w:rsidR="002B550C" w:rsidRPr="000B182C" w:rsidRDefault="002B550C" w:rsidP="002B550C">
      <w:pPr>
        <w:pStyle w:val="Liste"/>
      </w:pPr>
      <w:r w:rsidRPr="000B182C">
        <w:t>Suivre l'avancement des mesures relevant de leur direction.</w:t>
      </w:r>
    </w:p>
    <w:p w14:paraId="624DC129" w14:textId="77777777" w:rsidR="002B550C" w:rsidRPr="000B182C" w:rsidRDefault="002B550C" w:rsidP="002B550C">
      <w:r w:rsidRPr="000B182C">
        <w:t>Coordonné par la conseillère stratégique en matière de pratiques inclusives, le groupe inclut des personnes en situation de handicap et rassemble des personnes représentant presque toutes les directions de l'organisation, soit:</w:t>
      </w:r>
    </w:p>
    <w:p w14:paraId="5BF8391B" w14:textId="77777777" w:rsidR="002B550C" w:rsidRPr="000B182C" w:rsidRDefault="002B550C" w:rsidP="0000244C">
      <w:pPr>
        <w:pStyle w:val="Liste"/>
      </w:pPr>
      <w:r w:rsidRPr="000B182C">
        <w:t>Affaires éthiques et juridiques</w:t>
      </w:r>
    </w:p>
    <w:p w14:paraId="5CB39A46" w14:textId="77777777" w:rsidR="002B550C" w:rsidRPr="000B182C" w:rsidRDefault="002B550C" w:rsidP="0000244C">
      <w:pPr>
        <w:pStyle w:val="Liste"/>
      </w:pPr>
      <w:r w:rsidRPr="000B182C">
        <w:t>Communications et de la mobilisation des connaissances</w:t>
      </w:r>
    </w:p>
    <w:p w14:paraId="7132449F" w14:textId="77777777" w:rsidR="002B550C" w:rsidRPr="000B182C" w:rsidRDefault="002B550C" w:rsidP="0000244C">
      <w:pPr>
        <w:pStyle w:val="Liste"/>
      </w:pPr>
      <w:r w:rsidRPr="000B182C">
        <w:t>Finances</w:t>
      </w:r>
    </w:p>
    <w:p w14:paraId="307F75C2" w14:textId="77777777" w:rsidR="002B550C" w:rsidRPr="000B182C" w:rsidRDefault="002B550C" w:rsidP="0000244C">
      <w:pPr>
        <w:pStyle w:val="Liste"/>
      </w:pPr>
      <w:r w:rsidRPr="000B182C">
        <w:t>Planification et performance</w:t>
      </w:r>
    </w:p>
    <w:p w14:paraId="24D55FD5" w14:textId="77777777" w:rsidR="002B550C" w:rsidRPr="000B182C" w:rsidRDefault="002B550C" w:rsidP="0000244C">
      <w:pPr>
        <w:pStyle w:val="Liste"/>
      </w:pPr>
      <w:r w:rsidRPr="000B182C">
        <w:t>Ressources humaines</w:t>
      </w:r>
    </w:p>
    <w:p w14:paraId="28CA2561" w14:textId="77777777" w:rsidR="002B550C" w:rsidRPr="000B182C" w:rsidRDefault="002B550C" w:rsidP="0000244C">
      <w:pPr>
        <w:pStyle w:val="Liste"/>
      </w:pPr>
      <w:r w:rsidRPr="000B182C">
        <w:t>Technologies de l'information</w:t>
      </w:r>
    </w:p>
    <w:p w14:paraId="6E08BA26" w14:textId="77777777" w:rsidR="002B550C" w:rsidRPr="000B182C" w:rsidRDefault="002B550C" w:rsidP="0000244C">
      <w:pPr>
        <w:pStyle w:val="Liste"/>
      </w:pPr>
      <w:r w:rsidRPr="000B182C">
        <w:t>Direction scientifique – secteur Nature et technologies</w:t>
      </w:r>
    </w:p>
    <w:p w14:paraId="5FDA41AF" w14:textId="77777777" w:rsidR="002B550C" w:rsidRPr="000B182C" w:rsidRDefault="002B550C" w:rsidP="0000244C">
      <w:pPr>
        <w:pStyle w:val="Liste"/>
      </w:pPr>
      <w:r w:rsidRPr="000B182C">
        <w:t xml:space="preserve">Direction scientifique – secteur Société et culture </w:t>
      </w:r>
    </w:p>
    <w:p w14:paraId="5316B668" w14:textId="77777777" w:rsidR="002B550C" w:rsidRPr="000B182C" w:rsidRDefault="002B550C" w:rsidP="0000244C">
      <w:pPr>
        <w:pStyle w:val="Liste"/>
      </w:pPr>
      <w:r w:rsidRPr="000B182C">
        <w:t>Direction scientifique – secteur Santé</w:t>
      </w:r>
    </w:p>
    <w:p w14:paraId="296099D6" w14:textId="77777777" w:rsidR="0000244C" w:rsidRPr="000B182C" w:rsidRDefault="002B550C" w:rsidP="002B550C">
      <w:r w:rsidRPr="000B182C">
        <w:t>Les rencontres du groupe de travail, qui se poursuivront au cours de l'année, permettront au FRQ de demeurer vigilant quant à l'adéquation entre les besoins et les mesures mises en œuvre.</w:t>
      </w:r>
    </w:p>
    <w:p w14:paraId="79FA695A" w14:textId="77777777" w:rsidR="002B550C" w:rsidRPr="000B182C" w:rsidRDefault="0000244C" w:rsidP="002B550C">
      <w:r w:rsidRPr="000B182C">
        <w:t>{Page 6}</w:t>
      </w:r>
    </w:p>
    <w:p w14:paraId="16A88DE5" w14:textId="77777777" w:rsidR="002B550C" w:rsidRPr="000B182C" w:rsidRDefault="002B550C" w:rsidP="0000244C">
      <w:pPr>
        <w:pStyle w:val="Titre2"/>
      </w:pPr>
      <w:bookmarkStart w:id="20" w:name="_Toc199159464"/>
      <w:bookmarkStart w:id="21" w:name="_Toc204092977"/>
      <w:r w:rsidRPr="000B182C">
        <w:t>Consultation de personnes en</w:t>
      </w:r>
      <w:r w:rsidR="0000244C" w:rsidRPr="000B182C">
        <w:br/>
      </w:r>
      <w:r w:rsidRPr="000B182C">
        <w:t>situation de handicap</w:t>
      </w:r>
      <w:bookmarkEnd w:id="20"/>
      <w:bookmarkEnd w:id="21"/>
    </w:p>
    <w:p w14:paraId="5B5848C1" w14:textId="77777777" w:rsidR="002B550C" w:rsidRPr="000B182C" w:rsidRDefault="002B550C" w:rsidP="002B550C">
      <w:r w:rsidRPr="000B182C">
        <w:t>Dans le cadre de l'élaboration de ce plan d'action, des personnes en situation de handicap faisant partie de la communauté de recherche desservie par le FRQ ont été consultées au sujet des obstacles qu'elles auraient pu rencontrer dans l'accès aux programmes et services du FRQ.</w:t>
      </w:r>
    </w:p>
    <w:p w14:paraId="64EC07A7" w14:textId="77777777" w:rsidR="002B550C" w:rsidRPr="000B182C" w:rsidRDefault="002B550C" w:rsidP="002B550C">
      <w:r w:rsidRPr="000B182C">
        <w:t>Le FRQ a mandaté un organisme externe afin de mener cette consultation, dont les objectifs étaient:</w:t>
      </w:r>
    </w:p>
    <w:p w14:paraId="4DEE6EF4" w14:textId="77777777" w:rsidR="002B550C" w:rsidRPr="000B182C" w:rsidRDefault="002B550C" w:rsidP="0000244C">
      <w:pPr>
        <w:pStyle w:val="Liste"/>
      </w:pPr>
      <w:r w:rsidRPr="000B182C">
        <w:t>Identifier les obstacles et défis rencontrés par des personnes vivant avec différents types de handicaps dans l'accès au financement du FRQ (accès aux informations, accessibilité des plateformes</w:t>
      </w:r>
      <w:r w:rsidR="0000244C" w:rsidRPr="000B182C">
        <w:t>, règles des programmes, etc.).</w:t>
      </w:r>
    </w:p>
    <w:p w14:paraId="4F2365F3" w14:textId="77777777" w:rsidR="002B550C" w:rsidRPr="000B182C" w:rsidRDefault="002B550C" w:rsidP="0000244C">
      <w:pPr>
        <w:pStyle w:val="Liste"/>
      </w:pPr>
      <w:r w:rsidRPr="000B182C">
        <w:t>Dégager des pistes de solutions qui permettraient de réduire les d</w:t>
      </w:r>
      <w:r w:rsidR="0000244C" w:rsidRPr="000B182C">
        <w:t>ifférents obstacles identifiés.</w:t>
      </w:r>
    </w:p>
    <w:p w14:paraId="1C0AF6EB" w14:textId="77777777" w:rsidR="002B550C" w:rsidRPr="000B182C" w:rsidRDefault="002B550C" w:rsidP="002B550C">
      <w:r w:rsidRPr="000B182C">
        <w:t xml:space="preserve">En ce qui concerne le FRQ en tant que milieu de travail, des pistes d'action ont été identifiées notamment grâce à des entrevues et </w:t>
      </w:r>
      <w:bookmarkStart w:id="22" w:name="_Int_GIsx7iZl"/>
      <w:proofErr w:type="gramStart"/>
      <w:r w:rsidRPr="000B182C">
        <w:t>un sondage menés</w:t>
      </w:r>
      <w:bookmarkEnd w:id="22"/>
      <w:proofErr w:type="gramEnd"/>
      <w:r w:rsidRPr="000B182C">
        <w:t xml:space="preserve"> auprès du personnel, dans le cadre d'une évaluation de la diversité et de l'inclusion au sein de l'organisation. De plus, les membres du groupe de travail ont pu faire part de certains obstacles rencontrés par des membres du personnel vivant avec un handicap.</w:t>
      </w:r>
    </w:p>
    <w:p w14:paraId="6BAF4E77" w14:textId="77777777" w:rsidR="002B550C" w:rsidRPr="000B182C" w:rsidRDefault="0000244C" w:rsidP="002B550C">
      <w:r w:rsidRPr="000B182C">
        <w:t>{Page 7}</w:t>
      </w:r>
    </w:p>
    <w:p w14:paraId="3F6214CE" w14:textId="77777777" w:rsidR="002B550C" w:rsidRPr="000B182C" w:rsidRDefault="002B550C" w:rsidP="0000244C">
      <w:pPr>
        <w:pStyle w:val="Titre2"/>
      </w:pPr>
      <w:bookmarkStart w:id="23" w:name="_Toc199159465"/>
      <w:bookmarkStart w:id="24" w:name="_Toc204092978"/>
      <w:r w:rsidRPr="000B182C">
        <w:t>Réalisations passées</w:t>
      </w:r>
      <w:bookmarkEnd w:id="23"/>
      <w:bookmarkEnd w:id="24"/>
    </w:p>
    <w:p w14:paraId="30C4FA21" w14:textId="77777777" w:rsidR="002B550C" w:rsidRPr="000B182C" w:rsidRDefault="002B550C" w:rsidP="002B550C">
      <w:r w:rsidRPr="000B182C">
        <w:t>Comme le FRQ est nouvellement assujetti à l'article 61.1 de la Loi, le plan d'action 2025-2026 est le premier qu'il produit. Il ne contient donc pas de bilan de l'année précédente. Toutefois, plusieurs mesures touchant les personnes en situation de handicap ont été mises en place au cours des années. Parmi les principales mesures réalisées, notons:</w:t>
      </w:r>
    </w:p>
    <w:p w14:paraId="0FBC8EEB" w14:textId="77777777" w:rsidR="002B550C" w:rsidRPr="000B182C" w:rsidRDefault="002B550C" w:rsidP="0000244C">
      <w:pPr>
        <w:pStyle w:val="Liste"/>
      </w:pPr>
      <w:r w:rsidRPr="000B182C">
        <w:t>Différentes formations offertes au personnel en lien avec le handicap et l'accessibilité;</w:t>
      </w:r>
    </w:p>
    <w:p w14:paraId="4FC3996C" w14:textId="77777777" w:rsidR="002B550C" w:rsidRPr="000B182C" w:rsidRDefault="002B550C" w:rsidP="0000244C">
      <w:pPr>
        <w:pStyle w:val="Liste"/>
      </w:pPr>
      <w:r w:rsidRPr="000B182C">
        <w:t>Des mesures d'exception pour certaines conditions d'admissibilité aux programmes de financement, pour les personnes en situation de handicap (p. ex., possibilité de prolongation ou exemption des périodes d'admissibilité);</w:t>
      </w:r>
    </w:p>
    <w:p w14:paraId="1DE1AC16" w14:textId="77777777" w:rsidR="002B550C" w:rsidRPr="000B182C" w:rsidRDefault="002B550C" w:rsidP="0000244C">
      <w:pPr>
        <w:pStyle w:val="Liste"/>
      </w:pPr>
      <w:r w:rsidRPr="000B182C">
        <w:t>L'implantation en 2021 d'un questionnaire d'</w:t>
      </w:r>
      <w:proofErr w:type="spellStart"/>
      <w:r w:rsidRPr="000B182C">
        <w:t>auto-identification</w:t>
      </w:r>
      <w:proofErr w:type="spellEnd"/>
      <w:r w:rsidRPr="000B182C">
        <w:t xml:space="preserve"> permettant de connaître notamment la représentation des personnes en situation de handicap parmi les personnes candidates et financées dans les programmes du FRQ; </w:t>
      </w:r>
    </w:p>
    <w:p w14:paraId="75939863" w14:textId="77777777" w:rsidR="002B550C" w:rsidRPr="000B182C" w:rsidRDefault="002B550C" w:rsidP="0000244C">
      <w:pPr>
        <w:pStyle w:val="Liste"/>
      </w:pPr>
      <w:r w:rsidRPr="000B182C">
        <w:t>L'implantation en 2021 d'un nouveau site Web respectant le Standard sur l'accessibilité des sites Web du gouvernement du Québec (SGQRI 008 2.0);</w:t>
      </w:r>
    </w:p>
    <w:p w14:paraId="3A4A0A59" w14:textId="77777777" w:rsidR="002B550C" w:rsidRPr="000B182C" w:rsidRDefault="002B550C" w:rsidP="0000244C">
      <w:pPr>
        <w:pStyle w:val="Liste"/>
      </w:pPr>
      <w:r w:rsidRPr="000B182C">
        <w:t>L'adoption en 2022 d'une directive relative aux accommodements pour le personnel du FRQ;</w:t>
      </w:r>
    </w:p>
    <w:p w14:paraId="457BBFE3" w14:textId="77777777" w:rsidR="002B550C" w:rsidRPr="000B182C" w:rsidRDefault="002B550C" w:rsidP="0000244C">
      <w:pPr>
        <w:pStyle w:val="Liste"/>
      </w:pPr>
      <w:r w:rsidRPr="000B182C">
        <w:t>La mise à jour en 2025 de l'information disponible dans le site Web du FRQ concernant l'accessibilité.</w:t>
      </w:r>
    </w:p>
    <w:p w14:paraId="377D5336" w14:textId="77777777" w:rsidR="0000244C" w:rsidRPr="000B182C" w:rsidRDefault="0000244C" w:rsidP="002B550C">
      <w:bookmarkStart w:id="25" w:name="_Toc199159466"/>
      <w:r w:rsidRPr="000B182C">
        <w:t>{Page 8}</w:t>
      </w:r>
    </w:p>
    <w:p w14:paraId="7F2E9999" w14:textId="77777777" w:rsidR="0000244C" w:rsidRPr="000B182C" w:rsidRDefault="002B550C" w:rsidP="0000244C">
      <w:pPr>
        <w:pStyle w:val="Titre2"/>
        <w:sectPr w:rsidR="0000244C" w:rsidRPr="000B182C" w:rsidSect="00930F2F">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6" w:footer="706" w:gutter="0"/>
          <w:cols w:space="708"/>
          <w:docGrid w:linePitch="360"/>
        </w:sectPr>
      </w:pPr>
      <w:bookmarkStart w:id="26" w:name="_Toc204092979"/>
      <w:r w:rsidRPr="000B182C">
        <w:t>Obstacles et mesures planifiées pour 2025-2026</w:t>
      </w:r>
      <w:bookmarkEnd w:id="25"/>
      <w:bookmarkEnd w:id="26"/>
    </w:p>
    <w:p w14:paraId="39C78D33" w14:textId="77777777" w:rsidR="002B550C" w:rsidRPr="000B182C" w:rsidRDefault="002B550C" w:rsidP="0000244C">
      <w:pPr>
        <w:pStyle w:val="Titre3"/>
      </w:pPr>
      <w:r w:rsidRPr="000B182C">
        <w:t>Obstacle 1: Barrières à l'accessibilité dans le processus de demande de financement</w:t>
      </w:r>
    </w:p>
    <w:tbl>
      <w:tblPr>
        <w:tblStyle w:val="Grilledutableau"/>
        <w:tblW w:w="0" w:type="auto"/>
        <w:tblInd w:w="149" w:type="dxa"/>
        <w:tblLook w:val="04A0" w:firstRow="1" w:lastRow="0" w:firstColumn="1" w:lastColumn="0" w:noHBand="0" w:noVBand="1"/>
      </w:tblPr>
      <w:tblGrid>
        <w:gridCol w:w="3086"/>
        <w:gridCol w:w="3510"/>
        <w:gridCol w:w="2610"/>
        <w:gridCol w:w="1530"/>
        <w:gridCol w:w="2065"/>
      </w:tblGrid>
      <w:tr w:rsidR="0000244C" w:rsidRPr="000B182C" w14:paraId="6E0FF928" w14:textId="77777777" w:rsidTr="0000244C">
        <w:trPr>
          <w:tblHeader/>
        </w:trPr>
        <w:tc>
          <w:tcPr>
            <w:tcW w:w="3086" w:type="dxa"/>
          </w:tcPr>
          <w:p w14:paraId="3780B8DE" w14:textId="77777777" w:rsidR="0000244C" w:rsidRPr="000B182C" w:rsidRDefault="0000244C" w:rsidP="0000244C">
            <w:pPr>
              <w:jc w:val="center"/>
              <w:rPr>
                <w:b/>
              </w:rPr>
            </w:pPr>
            <w:r w:rsidRPr="000B182C">
              <w:rPr>
                <w:b/>
              </w:rPr>
              <w:t>Objectifs</w:t>
            </w:r>
          </w:p>
        </w:tc>
        <w:tc>
          <w:tcPr>
            <w:tcW w:w="3510" w:type="dxa"/>
          </w:tcPr>
          <w:p w14:paraId="6040E03B" w14:textId="77777777" w:rsidR="0000244C" w:rsidRPr="000B182C" w:rsidRDefault="0000244C" w:rsidP="0000244C">
            <w:pPr>
              <w:jc w:val="center"/>
              <w:rPr>
                <w:b/>
              </w:rPr>
            </w:pPr>
            <w:r w:rsidRPr="000B182C">
              <w:rPr>
                <w:b/>
              </w:rPr>
              <w:t>Mesures</w:t>
            </w:r>
          </w:p>
        </w:tc>
        <w:tc>
          <w:tcPr>
            <w:tcW w:w="2610" w:type="dxa"/>
          </w:tcPr>
          <w:p w14:paraId="33E7317E" w14:textId="77777777" w:rsidR="0000244C" w:rsidRPr="000B182C" w:rsidRDefault="0000244C" w:rsidP="0000244C">
            <w:pPr>
              <w:jc w:val="center"/>
              <w:rPr>
                <w:b/>
              </w:rPr>
            </w:pPr>
            <w:r w:rsidRPr="000B182C">
              <w:rPr>
                <w:b/>
              </w:rPr>
              <w:t>Indicateurs</w:t>
            </w:r>
          </w:p>
        </w:tc>
        <w:tc>
          <w:tcPr>
            <w:tcW w:w="1530" w:type="dxa"/>
          </w:tcPr>
          <w:p w14:paraId="4762847E" w14:textId="77777777" w:rsidR="0000244C" w:rsidRPr="000B182C" w:rsidRDefault="0000244C" w:rsidP="0000244C">
            <w:pPr>
              <w:jc w:val="center"/>
              <w:rPr>
                <w:b/>
              </w:rPr>
            </w:pPr>
            <w:r w:rsidRPr="000B182C">
              <w:rPr>
                <w:b/>
              </w:rPr>
              <w:t>Échéance</w:t>
            </w:r>
          </w:p>
        </w:tc>
        <w:tc>
          <w:tcPr>
            <w:tcW w:w="2065" w:type="dxa"/>
          </w:tcPr>
          <w:p w14:paraId="2981A7D2" w14:textId="77777777" w:rsidR="0000244C" w:rsidRPr="000B182C" w:rsidRDefault="0000244C" w:rsidP="0000244C">
            <w:pPr>
              <w:jc w:val="center"/>
              <w:rPr>
                <w:b/>
              </w:rPr>
            </w:pPr>
            <w:r w:rsidRPr="000B182C">
              <w:rPr>
                <w:b/>
              </w:rPr>
              <w:t>Responsable</w:t>
            </w:r>
          </w:p>
        </w:tc>
      </w:tr>
      <w:tr w:rsidR="0000244C" w:rsidRPr="000B182C" w14:paraId="45D3EFDB" w14:textId="77777777" w:rsidTr="0000244C">
        <w:tc>
          <w:tcPr>
            <w:tcW w:w="3086" w:type="dxa"/>
          </w:tcPr>
          <w:p w14:paraId="75D65383" w14:textId="77777777" w:rsidR="0000244C" w:rsidRPr="000B182C" w:rsidRDefault="0000244C" w:rsidP="0000244C">
            <w:r w:rsidRPr="000B182C">
              <w:t>Améliorer l'accessibilité de la documentation nécessaire à la préparation d'une demande de financement</w:t>
            </w:r>
          </w:p>
        </w:tc>
        <w:tc>
          <w:tcPr>
            <w:tcW w:w="3510" w:type="dxa"/>
          </w:tcPr>
          <w:p w14:paraId="3A4EBCA8" w14:textId="77777777" w:rsidR="0000244C" w:rsidRPr="000B182C" w:rsidRDefault="0000244C" w:rsidP="000341FB">
            <w:r w:rsidRPr="000B182C">
              <w:t>Améliorer l'accessibilité des informations contenues dans l'</w:t>
            </w:r>
            <w:r w:rsidRPr="000B182C">
              <w:rPr>
                <w:i/>
              </w:rPr>
              <w:t>É</w:t>
            </w:r>
            <w:r w:rsidRPr="000B182C">
              <w:rPr>
                <w:i/>
                <w:iCs/>
              </w:rPr>
              <w:t>noncé relatif à la</w:t>
            </w:r>
            <w:r w:rsidRPr="000B182C">
              <w:rPr>
                <w:i/>
              </w:rPr>
              <w:t xml:space="preserve"> protection des renseignements personnels</w:t>
            </w:r>
            <w:r w:rsidRPr="000B182C">
              <w:rPr>
                <w:i/>
                <w:iCs/>
              </w:rPr>
              <w:t xml:space="preserve"> et confidentiels </w:t>
            </w:r>
          </w:p>
        </w:tc>
        <w:tc>
          <w:tcPr>
            <w:tcW w:w="2610" w:type="dxa"/>
          </w:tcPr>
          <w:p w14:paraId="79A83A71" w14:textId="77777777" w:rsidR="0000244C" w:rsidRPr="000B182C" w:rsidRDefault="0000244C" w:rsidP="000341FB">
            <w:r w:rsidRPr="000B182C">
              <w:t xml:space="preserve">Date de mise à jour de l'Énoncé </w:t>
            </w:r>
          </w:p>
        </w:tc>
        <w:tc>
          <w:tcPr>
            <w:tcW w:w="1530" w:type="dxa"/>
          </w:tcPr>
          <w:p w14:paraId="45D6F0D8" w14:textId="77777777" w:rsidR="0000244C" w:rsidRPr="000B182C" w:rsidRDefault="0000244C" w:rsidP="000341FB">
            <w:r w:rsidRPr="000B182C">
              <w:t>Mars 2026</w:t>
            </w:r>
          </w:p>
        </w:tc>
        <w:tc>
          <w:tcPr>
            <w:tcW w:w="2065" w:type="dxa"/>
          </w:tcPr>
          <w:p w14:paraId="61E2689B" w14:textId="77777777" w:rsidR="0000244C" w:rsidRPr="000B182C" w:rsidRDefault="0000244C" w:rsidP="000341FB">
            <w:r w:rsidRPr="000B182C">
              <w:t>Affaires éthiques et juridiques</w:t>
            </w:r>
          </w:p>
        </w:tc>
      </w:tr>
      <w:tr w:rsidR="0000244C" w:rsidRPr="000B182C" w14:paraId="3A71D094" w14:textId="77777777" w:rsidTr="0000244C">
        <w:tc>
          <w:tcPr>
            <w:tcW w:w="3086" w:type="dxa"/>
          </w:tcPr>
          <w:p w14:paraId="6EA56D76" w14:textId="77777777" w:rsidR="0000244C" w:rsidRPr="000B182C" w:rsidRDefault="0000244C" w:rsidP="000341FB">
            <w:r w:rsidRPr="000B182C">
              <w:t>Améliorer l'accessibilité de la documentation nécessaire à la préparation d'une demande de financement</w:t>
            </w:r>
          </w:p>
        </w:tc>
        <w:tc>
          <w:tcPr>
            <w:tcW w:w="3510" w:type="dxa"/>
          </w:tcPr>
          <w:p w14:paraId="5B653DF4" w14:textId="77777777" w:rsidR="0000244C" w:rsidRPr="000B182C" w:rsidRDefault="0000244C" w:rsidP="000341FB">
            <w:r w:rsidRPr="000B182C">
              <w:t>Rendre disponibles les règles des programmes harmonisés de bourses de formation, en versions adaptées pour logiciels de lecture d'écran</w:t>
            </w:r>
          </w:p>
        </w:tc>
        <w:tc>
          <w:tcPr>
            <w:tcW w:w="2610" w:type="dxa"/>
          </w:tcPr>
          <w:p w14:paraId="56069DAB" w14:textId="77777777" w:rsidR="0000244C" w:rsidRPr="000B182C" w:rsidRDefault="0000244C" w:rsidP="000341FB">
            <w:r w:rsidRPr="000B182C">
              <w:t>Programmes pour lesquels une version accessible des règles est disponible</w:t>
            </w:r>
          </w:p>
        </w:tc>
        <w:tc>
          <w:tcPr>
            <w:tcW w:w="1530" w:type="dxa"/>
          </w:tcPr>
          <w:p w14:paraId="56DB95C4" w14:textId="77777777" w:rsidR="0000244C" w:rsidRPr="000B182C" w:rsidRDefault="0000244C" w:rsidP="000341FB">
            <w:r w:rsidRPr="000B182C">
              <w:t>Juillet 2025</w:t>
            </w:r>
          </w:p>
        </w:tc>
        <w:tc>
          <w:tcPr>
            <w:tcW w:w="2065" w:type="dxa"/>
          </w:tcPr>
          <w:p w14:paraId="410D6894" w14:textId="77777777" w:rsidR="0000244C" w:rsidRPr="000B182C" w:rsidRDefault="0000244C" w:rsidP="000341FB">
            <w:r w:rsidRPr="000B182C">
              <w:t>Planification et performance</w:t>
            </w:r>
          </w:p>
        </w:tc>
      </w:tr>
      <w:tr w:rsidR="0000244C" w:rsidRPr="000B182C" w14:paraId="79330063" w14:textId="77777777" w:rsidTr="0000244C">
        <w:tc>
          <w:tcPr>
            <w:tcW w:w="3086" w:type="dxa"/>
          </w:tcPr>
          <w:p w14:paraId="3B5B9D4D" w14:textId="77777777" w:rsidR="0000244C" w:rsidRPr="000B182C" w:rsidRDefault="0000244C" w:rsidP="000341FB">
            <w:r w:rsidRPr="000B182C">
              <w:t xml:space="preserve">Améliorer l'accessibilité du processus de demande de financement </w:t>
            </w:r>
          </w:p>
        </w:tc>
        <w:tc>
          <w:tcPr>
            <w:tcW w:w="3510" w:type="dxa"/>
          </w:tcPr>
          <w:p w14:paraId="44AE5D27" w14:textId="77777777" w:rsidR="0000244C" w:rsidRPr="000B182C" w:rsidRDefault="0000244C" w:rsidP="000341FB">
            <w:r w:rsidRPr="000B182C">
              <w:t xml:space="preserve">Implanter graduellement, à partir de juillet 2025, une nouvelle plateforme répondant aux Standards sur l'accessibilité des sites Web SGQRI 008 3.0 du gouvernement du Québec </w:t>
            </w:r>
          </w:p>
        </w:tc>
        <w:tc>
          <w:tcPr>
            <w:tcW w:w="2610" w:type="dxa"/>
          </w:tcPr>
          <w:p w14:paraId="70387443" w14:textId="77777777" w:rsidR="0000244C" w:rsidRPr="000B182C" w:rsidRDefault="0000244C" w:rsidP="000341FB">
            <w:r w:rsidRPr="000B182C">
              <w:t xml:space="preserve">Nombre de programmes utilisant la nouvelle plateforme pour le dépôt des demandes de financement </w:t>
            </w:r>
          </w:p>
        </w:tc>
        <w:tc>
          <w:tcPr>
            <w:tcW w:w="1530" w:type="dxa"/>
          </w:tcPr>
          <w:p w14:paraId="40D1190A" w14:textId="77777777" w:rsidR="0000244C" w:rsidRPr="000B182C" w:rsidRDefault="0000244C" w:rsidP="000341FB">
            <w:r w:rsidRPr="000B182C">
              <w:t>Juillet 2027</w:t>
            </w:r>
          </w:p>
        </w:tc>
        <w:tc>
          <w:tcPr>
            <w:tcW w:w="2065" w:type="dxa"/>
          </w:tcPr>
          <w:p w14:paraId="30BA6149" w14:textId="77777777" w:rsidR="0000244C" w:rsidRPr="000B182C" w:rsidRDefault="0000244C" w:rsidP="000341FB">
            <w:r w:rsidRPr="000B182C">
              <w:t>Technologies de l'information</w:t>
            </w:r>
          </w:p>
        </w:tc>
      </w:tr>
    </w:tbl>
    <w:p w14:paraId="34A2D21F" w14:textId="77777777" w:rsidR="0000244C" w:rsidRPr="000B182C" w:rsidRDefault="0000244C" w:rsidP="0000244C">
      <w:r w:rsidRPr="000B182C">
        <w:t>{Page 9}</w:t>
      </w:r>
    </w:p>
    <w:p w14:paraId="6563C859" w14:textId="77777777" w:rsidR="002B550C" w:rsidRPr="000B182C" w:rsidRDefault="002B550C" w:rsidP="0000244C">
      <w:pPr>
        <w:pStyle w:val="Titre3"/>
      </w:pPr>
      <w:r w:rsidRPr="000B182C">
        <w:t>Obstacle 2: Lacunes dans l'accessibilité de certains événements</w:t>
      </w:r>
      <w:r w:rsidR="0000244C" w:rsidRPr="000B182C">
        <w:br/>
      </w:r>
      <w:r w:rsidRPr="000B182C">
        <w:t>organisés par le FRQ</w:t>
      </w:r>
    </w:p>
    <w:tbl>
      <w:tblPr>
        <w:tblStyle w:val="Grilledutableau"/>
        <w:tblW w:w="0" w:type="auto"/>
        <w:tblInd w:w="149" w:type="dxa"/>
        <w:tblLook w:val="04A0" w:firstRow="1" w:lastRow="0" w:firstColumn="1" w:lastColumn="0" w:noHBand="0" w:noVBand="1"/>
      </w:tblPr>
      <w:tblGrid>
        <w:gridCol w:w="3086"/>
        <w:gridCol w:w="3188"/>
        <w:gridCol w:w="2572"/>
        <w:gridCol w:w="1999"/>
        <w:gridCol w:w="1956"/>
      </w:tblGrid>
      <w:tr w:rsidR="0000244C" w:rsidRPr="000B182C" w14:paraId="09A94A3E" w14:textId="77777777" w:rsidTr="0000244C">
        <w:trPr>
          <w:tblHeader/>
        </w:trPr>
        <w:tc>
          <w:tcPr>
            <w:tcW w:w="3086" w:type="dxa"/>
          </w:tcPr>
          <w:p w14:paraId="4009FD69" w14:textId="77777777" w:rsidR="0000244C" w:rsidRPr="000B182C" w:rsidRDefault="0000244C" w:rsidP="0000244C">
            <w:pPr>
              <w:jc w:val="center"/>
              <w:rPr>
                <w:b/>
              </w:rPr>
            </w:pPr>
            <w:r w:rsidRPr="000B182C">
              <w:rPr>
                <w:b/>
              </w:rPr>
              <w:t>Objectifs</w:t>
            </w:r>
          </w:p>
        </w:tc>
        <w:tc>
          <w:tcPr>
            <w:tcW w:w="3188" w:type="dxa"/>
          </w:tcPr>
          <w:p w14:paraId="5A4B8161" w14:textId="77777777" w:rsidR="0000244C" w:rsidRPr="000B182C" w:rsidRDefault="0000244C" w:rsidP="0000244C">
            <w:pPr>
              <w:jc w:val="center"/>
              <w:rPr>
                <w:b/>
              </w:rPr>
            </w:pPr>
            <w:r w:rsidRPr="000B182C">
              <w:rPr>
                <w:b/>
              </w:rPr>
              <w:t>Mesures</w:t>
            </w:r>
          </w:p>
        </w:tc>
        <w:tc>
          <w:tcPr>
            <w:tcW w:w="2572" w:type="dxa"/>
          </w:tcPr>
          <w:p w14:paraId="1DAF5715" w14:textId="77777777" w:rsidR="0000244C" w:rsidRPr="000B182C" w:rsidRDefault="0000244C" w:rsidP="0000244C">
            <w:pPr>
              <w:jc w:val="center"/>
              <w:rPr>
                <w:b/>
              </w:rPr>
            </w:pPr>
            <w:r w:rsidRPr="000B182C">
              <w:rPr>
                <w:b/>
              </w:rPr>
              <w:t>Indicateurs</w:t>
            </w:r>
          </w:p>
        </w:tc>
        <w:tc>
          <w:tcPr>
            <w:tcW w:w="1999" w:type="dxa"/>
          </w:tcPr>
          <w:p w14:paraId="6AAC893B" w14:textId="77777777" w:rsidR="0000244C" w:rsidRPr="000B182C" w:rsidRDefault="0000244C" w:rsidP="0000244C">
            <w:pPr>
              <w:jc w:val="center"/>
              <w:rPr>
                <w:b/>
              </w:rPr>
            </w:pPr>
            <w:r w:rsidRPr="000B182C">
              <w:rPr>
                <w:b/>
              </w:rPr>
              <w:t>Échéance</w:t>
            </w:r>
          </w:p>
        </w:tc>
        <w:tc>
          <w:tcPr>
            <w:tcW w:w="1956" w:type="dxa"/>
          </w:tcPr>
          <w:p w14:paraId="78199D02" w14:textId="77777777" w:rsidR="0000244C" w:rsidRPr="000B182C" w:rsidRDefault="0000244C" w:rsidP="0000244C">
            <w:pPr>
              <w:jc w:val="center"/>
              <w:rPr>
                <w:b/>
              </w:rPr>
            </w:pPr>
            <w:r w:rsidRPr="000B182C">
              <w:rPr>
                <w:b/>
              </w:rPr>
              <w:t>Responsable</w:t>
            </w:r>
          </w:p>
        </w:tc>
      </w:tr>
      <w:tr w:rsidR="0000244C" w:rsidRPr="000B182C" w14:paraId="35DB6131" w14:textId="77777777" w:rsidTr="0000244C">
        <w:tc>
          <w:tcPr>
            <w:tcW w:w="3086" w:type="dxa"/>
          </w:tcPr>
          <w:p w14:paraId="3E91F162" w14:textId="77777777" w:rsidR="0000244C" w:rsidRPr="000B182C" w:rsidRDefault="0000244C" w:rsidP="00F22470">
            <w:r w:rsidRPr="000B182C">
              <w:t>Renforcer l'accessibilité des événements organisés par le FRQ pour les personnes en situation de handicap</w:t>
            </w:r>
          </w:p>
        </w:tc>
        <w:tc>
          <w:tcPr>
            <w:tcW w:w="3188" w:type="dxa"/>
          </w:tcPr>
          <w:p w14:paraId="7FE613AA" w14:textId="77777777" w:rsidR="0000244C" w:rsidRPr="000B182C" w:rsidRDefault="0000244C" w:rsidP="00F22470">
            <w:r w:rsidRPr="000B182C">
              <w:t xml:space="preserve">Produire des lignes directrices pour l'organisation d'événements accessibles  </w:t>
            </w:r>
          </w:p>
        </w:tc>
        <w:tc>
          <w:tcPr>
            <w:tcW w:w="2572" w:type="dxa"/>
          </w:tcPr>
          <w:p w14:paraId="388D6382" w14:textId="77777777" w:rsidR="0000244C" w:rsidRPr="000B182C" w:rsidRDefault="0000244C" w:rsidP="00F22470">
            <w:r w:rsidRPr="000B182C">
              <w:t>Date d'adoption des lignes directrices</w:t>
            </w:r>
          </w:p>
        </w:tc>
        <w:tc>
          <w:tcPr>
            <w:tcW w:w="1999" w:type="dxa"/>
          </w:tcPr>
          <w:p w14:paraId="232F4AB8" w14:textId="77777777" w:rsidR="0000244C" w:rsidRPr="000B182C" w:rsidRDefault="0000244C" w:rsidP="00F22470">
            <w:r w:rsidRPr="000B182C">
              <w:t>Mars 2026</w:t>
            </w:r>
          </w:p>
        </w:tc>
        <w:tc>
          <w:tcPr>
            <w:tcW w:w="1956" w:type="dxa"/>
          </w:tcPr>
          <w:p w14:paraId="68523C2C" w14:textId="77777777" w:rsidR="0000244C" w:rsidRPr="000B182C" w:rsidRDefault="0000244C" w:rsidP="00F22470">
            <w:r w:rsidRPr="000B182C">
              <w:t>Communication et mobilisation des connaissances</w:t>
            </w:r>
          </w:p>
        </w:tc>
      </w:tr>
      <w:tr w:rsidR="0000244C" w:rsidRPr="000B182C" w14:paraId="4158CAE8" w14:textId="77777777" w:rsidTr="0000244C">
        <w:tc>
          <w:tcPr>
            <w:tcW w:w="3086" w:type="dxa"/>
          </w:tcPr>
          <w:p w14:paraId="3C2C5C48" w14:textId="77777777" w:rsidR="0000244C" w:rsidRPr="000B182C" w:rsidRDefault="0000244C" w:rsidP="00F22470">
            <w:r w:rsidRPr="000B182C">
              <w:t>Renforcer l'accessibilité des événements organisés par le FRQ pour les personnes en situation de handicap</w:t>
            </w:r>
          </w:p>
        </w:tc>
        <w:tc>
          <w:tcPr>
            <w:tcW w:w="3188" w:type="dxa"/>
          </w:tcPr>
          <w:p w14:paraId="0CDD1AF0" w14:textId="77777777" w:rsidR="0000244C" w:rsidRPr="000B182C" w:rsidRDefault="0000244C" w:rsidP="00F22470">
            <w:r w:rsidRPr="000B182C">
              <w:t>Sensibiliser le personnel impliqué dans l'organisation d'événements à la prise en compte des handicaps en situation d'urgence</w:t>
            </w:r>
          </w:p>
        </w:tc>
        <w:tc>
          <w:tcPr>
            <w:tcW w:w="2572" w:type="dxa"/>
          </w:tcPr>
          <w:p w14:paraId="195F286E" w14:textId="77777777" w:rsidR="0000244C" w:rsidRPr="000B182C" w:rsidRDefault="0000244C" w:rsidP="00F22470">
            <w:r w:rsidRPr="000B182C">
              <w:t>Nombre de personnes sensibilisées</w:t>
            </w:r>
          </w:p>
        </w:tc>
        <w:tc>
          <w:tcPr>
            <w:tcW w:w="1999" w:type="dxa"/>
          </w:tcPr>
          <w:p w14:paraId="729EC31F" w14:textId="77777777" w:rsidR="0000244C" w:rsidRPr="000B182C" w:rsidRDefault="0000244C" w:rsidP="00F22470">
            <w:r w:rsidRPr="000B182C">
              <w:t>Déc. 2025</w:t>
            </w:r>
          </w:p>
        </w:tc>
        <w:tc>
          <w:tcPr>
            <w:tcW w:w="1956" w:type="dxa"/>
          </w:tcPr>
          <w:p w14:paraId="4FB0812F" w14:textId="77777777" w:rsidR="0000244C" w:rsidRPr="000B182C" w:rsidRDefault="0000244C" w:rsidP="00F22470">
            <w:r w:rsidRPr="000B182C">
              <w:t>Communication et mobilisation des connaissances</w:t>
            </w:r>
          </w:p>
        </w:tc>
      </w:tr>
      <w:tr w:rsidR="0000244C" w:rsidRPr="000B182C" w14:paraId="13582AC9" w14:textId="77777777" w:rsidTr="0000244C">
        <w:tc>
          <w:tcPr>
            <w:tcW w:w="3086" w:type="dxa"/>
          </w:tcPr>
          <w:p w14:paraId="066CF02A" w14:textId="77777777" w:rsidR="0000244C" w:rsidRPr="000B182C" w:rsidRDefault="0000244C" w:rsidP="00F22470">
            <w:r w:rsidRPr="000B182C">
              <w:t>Assurer le respect des exigences en matière d'accessibilité dans les contrats de service octroyés par le FRQ</w:t>
            </w:r>
          </w:p>
        </w:tc>
        <w:tc>
          <w:tcPr>
            <w:tcW w:w="3188" w:type="dxa"/>
          </w:tcPr>
          <w:p w14:paraId="1C46327C" w14:textId="77777777" w:rsidR="0000244C" w:rsidRPr="000B182C" w:rsidRDefault="0000244C" w:rsidP="00F22470">
            <w:r w:rsidRPr="000B182C">
              <w:t>Inclure la prise en compte de l'accessibilité dans la directive sur la gestion contractuelle lors de sa mise à jour</w:t>
            </w:r>
          </w:p>
        </w:tc>
        <w:tc>
          <w:tcPr>
            <w:tcW w:w="2572" w:type="dxa"/>
          </w:tcPr>
          <w:p w14:paraId="4C0B6D81" w14:textId="77777777" w:rsidR="0000244C" w:rsidRPr="000B182C" w:rsidRDefault="0000244C" w:rsidP="00F22470">
            <w:r w:rsidRPr="000B182C">
              <w:t>Date de la mise à jour</w:t>
            </w:r>
          </w:p>
        </w:tc>
        <w:tc>
          <w:tcPr>
            <w:tcW w:w="1999" w:type="dxa"/>
          </w:tcPr>
          <w:p w14:paraId="6D74B904" w14:textId="77777777" w:rsidR="0000244C" w:rsidRPr="000B182C" w:rsidRDefault="0000244C" w:rsidP="00F22470">
            <w:r w:rsidRPr="000B182C">
              <w:t>Mars 2026</w:t>
            </w:r>
          </w:p>
        </w:tc>
        <w:tc>
          <w:tcPr>
            <w:tcW w:w="1956" w:type="dxa"/>
          </w:tcPr>
          <w:p w14:paraId="31EAAF69" w14:textId="77777777" w:rsidR="0000244C" w:rsidRPr="000B182C" w:rsidRDefault="0000244C" w:rsidP="00F22470">
            <w:r w:rsidRPr="000B182C">
              <w:t>Finances</w:t>
            </w:r>
          </w:p>
        </w:tc>
      </w:tr>
      <w:tr w:rsidR="0000244C" w:rsidRPr="000B182C" w14:paraId="559CAC6E" w14:textId="77777777" w:rsidTr="0000244C">
        <w:tc>
          <w:tcPr>
            <w:tcW w:w="3086" w:type="dxa"/>
          </w:tcPr>
          <w:p w14:paraId="386E1A1E" w14:textId="77777777" w:rsidR="0000244C" w:rsidRPr="000B182C" w:rsidRDefault="0000244C" w:rsidP="00F22470">
            <w:r w:rsidRPr="000B182C">
              <w:t>Assurer le respect des exigences en matière d'accessibilité dans les contrats de service octroyés par le FRQ</w:t>
            </w:r>
          </w:p>
        </w:tc>
        <w:tc>
          <w:tcPr>
            <w:tcW w:w="3188" w:type="dxa"/>
          </w:tcPr>
          <w:p w14:paraId="72ECB41B" w14:textId="77777777" w:rsidR="0000244C" w:rsidRPr="000B182C" w:rsidRDefault="0000244C" w:rsidP="00F22470">
            <w:r w:rsidRPr="000B182C">
              <w:t xml:space="preserve">Sensibiliser le personnel impliqué dans la gestion des contrats à la prise en compte de l'accessibilité dans l'acquisition de biens et services </w:t>
            </w:r>
          </w:p>
        </w:tc>
        <w:tc>
          <w:tcPr>
            <w:tcW w:w="2572" w:type="dxa"/>
          </w:tcPr>
          <w:p w14:paraId="7DC66D63" w14:textId="77777777" w:rsidR="0000244C" w:rsidRPr="000B182C" w:rsidRDefault="0000244C" w:rsidP="00F22470">
            <w:r w:rsidRPr="000B182C">
              <w:t>Nombre de personnes sensibilisées</w:t>
            </w:r>
          </w:p>
        </w:tc>
        <w:tc>
          <w:tcPr>
            <w:tcW w:w="1999" w:type="dxa"/>
          </w:tcPr>
          <w:p w14:paraId="405F594A" w14:textId="77777777" w:rsidR="0000244C" w:rsidRPr="000B182C" w:rsidRDefault="0000244C" w:rsidP="00F22470">
            <w:r w:rsidRPr="000B182C">
              <w:t>Mars 2026</w:t>
            </w:r>
          </w:p>
        </w:tc>
        <w:tc>
          <w:tcPr>
            <w:tcW w:w="1956" w:type="dxa"/>
          </w:tcPr>
          <w:p w14:paraId="24F13C22" w14:textId="77777777" w:rsidR="0000244C" w:rsidRPr="000B182C" w:rsidRDefault="0000244C" w:rsidP="00F22470">
            <w:r w:rsidRPr="000B182C">
              <w:t>Finances</w:t>
            </w:r>
          </w:p>
        </w:tc>
      </w:tr>
    </w:tbl>
    <w:p w14:paraId="768FEE1F" w14:textId="77777777" w:rsidR="0000244C" w:rsidRPr="000B182C" w:rsidRDefault="0000244C" w:rsidP="002B550C">
      <w:r w:rsidRPr="000B182C">
        <w:t>{Page 10}</w:t>
      </w:r>
    </w:p>
    <w:p w14:paraId="0AAF0643" w14:textId="77777777" w:rsidR="002B550C" w:rsidRPr="000B182C" w:rsidRDefault="002B550C" w:rsidP="0000244C">
      <w:pPr>
        <w:pStyle w:val="Titre3"/>
      </w:pPr>
      <w:r w:rsidRPr="000B182C">
        <w:t>Obstacle 3: Méconnaissance au sein du personnel des</w:t>
      </w:r>
      <w:r w:rsidR="0000244C" w:rsidRPr="000B182C">
        <w:br/>
      </w:r>
      <w:r w:rsidRPr="000B182C">
        <w:t>réalités des personnes en situation de handicap et des</w:t>
      </w:r>
      <w:r w:rsidR="0000244C" w:rsidRPr="000B182C">
        <w:br/>
      </w:r>
      <w:r w:rsidRPr="000B182C">
        <w:t>mesures favorisant l'accessibilité</w:t>
      </w:r>
    </w:p>
    <w:tbl>
      <w:tblPr>
        <w:tblStyle w:val="Grilledutableau"/>
        <w:tblW w:w="0" w:type="auto"/>
        <w:tblInd w:w="149" w:type="dxa"/>
        <w:tblLook w:val="04A0" w:firstRow="1" w:lastRow="0" w:firstColumn="1" w:lastColumn="0" w:noHBand="0" w:noVBand="1"/>
      </w:tblPr>
      <w:tblGrid>
        <w:gridCol w:w="2678"/>
        <w:gridCol w:w="3755"/>
        <w:gridCol w:w="3177"/>
        <w:gridCol w:w="1409"/>
        <w:gridCol w:w="1782"/>
      </w:tblGrid>
      <w:tr w:rsidR="0000244C" w:rsidRPr="000B182C" w14:paraId="0CBE5B4E" w14:textId="77777777" w:rsidTr="0000244C">
        <w:trPr>
          <w:tblHeader/>
        </w:trPr>
        <w:tc>
          <w:tcPr>
            <w:tcW w:w="2739" w:type="dxa"/>
          </w:tcPr>
          <w:p w14:paraId="778FFA80" w14:textId="77777777" w:rsidR="0000244C" w:rsidRPr="000B182C" w:rsidRDefault="0000244C" w:rsidP="0000244C">
            <w:pPr>
              <w:jc w:val="center"/>
              <w:rPr>
                <w:b/>
              </w:rPr>
            </w:pPr>
            <w:bookmarkStart w:id="27" w:name="_Hlk197524232"/>
            <w:r w:rsidRPr="000B182C">
              <w:rPr>
                <w:b/>
              </w:rPr>
              <w:t>Objectifs</w:t>
            </w:r>
          </w:p>
        </w:tc>
        <w:tc>
          <w:tcPr>
            <w:tcW w:w="3969" w:type="dxa"/>
          </w:tcPr>
          <w:p w14:paraId="6989E93F" w14:textId="77777777" w:rsidR="0000244C" w:rsidRPr="000B182C" w:rsidRDefault="0000244C" w:rsidP="0000244C">
            <w:pPr>
              <w:jc w:val="center"/>
              <w:rPr>
                <w:b/>
              </w:rPr>
            </w:pPr>
            <w:r w:rsidRPr="000B182C">
              <w:rPr>
                <w:b/>
              </w:rPr>
              <w:t>Mesures</w:t>
            </w:r>
          </w:p>
        </w:tc>
        <w:tc>
          <w:tcPr>
            <w:tcW w:w="3402" w:type="dxa"/>
          </w:tcPr>
          <w:p w14:paraId="6AC613B0" w14:textId="77777777" w:rsidR="0000244C" w:rsidRPr="000B182C" w:rsidRDefault="0000244C" w:rsidP="0000244C">
            <w:pPr>
              <w:jc w:val="center"/>
              <w:rPr>
                <w:b/>
              </w:rPr>
            </w:pPr>
            <w:r w:rsidRPr="000B182C">
              <w:rPr>
                <w:b/>
              </w:rPr>
              <w:t>Indicateurs</w:t>
            </w:r>
          </w:p>
        </w:tc>
        <w:tc>
          <w:tcPr>
            <w:tcW w:w="1247" w:type="dxa"/>
          </w:tcPr>
          <w:p w14:paraId="4BEE462A" w14:textId="77777777" w:rsidR="0000244C" w:rsidRPr="000B182C" w:rsidRDefault="0000244C" w:rsidP="0000244C">
            <w:pPr>
              <w:jc w:val="center"/>
              <w:rPr>
                <w:b/>
              </w:rPr>
            </w:pPr>
            <w:r w:rsidRPr="000B182C">
              <w:rPr>
                <w:b/>
              </w:rPr>
              <w:t>Échéance</w:t>
            </w:r>
          </w:p>
        </w:tc>
        <w:tc>
          <w:tcPr>
            <w:tcW w:w="1593" w:type="dxa"/>
          </w:tcPr>
          <w:p w14:paraId="0F06A396" w14:textId="77777777" w:rsidR="0000244C" w:rsidRPr="000B182C" w:rsidRDefault="0000244C" w:rsidP="0000244C">
            <w:pPr>
              <w:jc w:val="center"/>
              <w:rPr>
                <w:b/>
              </w:rPr>
            </w:pPr>
            <w:r w:rsidRPr="000B182C">
              <w:rPr>
                <w:b/>
              </w:rPr>
              <w:t>Responsable</w:t>
            </w:r>
          </w:p>
        </w:tc>
      </w:tr>
      <w:tr w:rsidR="0000244C" w:rsidRPr="000B182C" w14:paraId="2BD7908A" w14:textId="77777777" w:rsidTr="0000244C">
        <w:tc>
          <w:tcPr>
            <w:tcW w:w="2739" w:type="dxa"/>
          </w:tcPr>
          <w:p w14:paraId="7DC18072" w14:textId="77777777" w:rsidR="0000244C" w:rsidRPr="000B182C" w:rsidRDefault="0000244C" w:rsidP="00B32262">
            <w:r w:rsidRPr="000B182C">
              <w:t>Former et sensibiliser le personnel aux réalités et aux besoins des personnes en situation de handicap</w:t>
            </w:r>
          </w:p>
        </w:tc>
        <w:tc>
          <w:tcPr>
            <w:tcW w:w="3969" w:type="dxa"/>
          </w:tcPr>
          <w:p w14:paraId="03698FB3" w14:textId="77777777" w:rsidR="0000244C" w:rsidRPr="000B182C" w:rsidRDefault="0000244C" w:rsidP="00B32262">
            <w:r w:rsidRPr="000B182C">
              <w:t xml:space="preserve">Diffuser les capsules d'autoformation de l'Office des personnes handicapées du Québec sur l'accueil des personnes en situation de handicap </w:t>
            </w:r>
          </w:p>
        </w:tc>
        <w:tc>
          <w:tcPr>
            <w:tcW w:w="3402" w:type="dxa"/>
          </w:tcPr>
          <w:p w14:paraId="03BA8A4B" w14:textId="77777777" w:rsidR="0000244C" w:rsidRPr="000B182C" w:rsidRDefault="0000244C" w:rsidP="00B32262">
            <w:r w:rsidRPr="000B182C">
              <w:t xml:space="preserve">Date de diffusion des capsules </w:t>
            </w:r>
          </w:p>
        </w:tc>
        <w:tc>
          <w:tcPr>
            <w:tcW w:w="1247" w:type="dxa"/>
          </w:tcPr>
          <w:p w14:paraId="2657FE91" w14:textId="77777777" w:rsidR="0000244C" w:rsidRPr="000B182C" w:rsidRDefault="0000244C" w:rsidP="00B32262">
            <w:r w:rsidRPr="000B182C">
              <w:t>Mars 2026</w:t>
            </w:r>
          </w:p>
        </w:tc>
        <w:tc>
          <w:tcPr>
            <w:tcW w:w="1593" w:type="dxa"/>
          </w:tcPr>
          <w:p w14:paraId="18CDD7AC" w14:textId="77777777" w:rsidR="0000244C" w:rsidRPr="000B182C" w:rsidRDefault="0000244C" w:rsidP="00B32262">
            <w:r w:rsidRPr="000B182C">
              <w:t>Ressources humaines</w:t>
            </w:r>
          </w:p>
        </w:tc>
      </w:tr>
      <w:tr w:rsidR="0000244C" w:rsidRPr="000B182C" w14:paraId="1934950D" w14:textId="77777777" w:rsidTr="0000244C">
        <w:tc>
          <w:tcPr>
            <w:tcW w:w="2739" w:type="dxa"/>
          </w:tcPr>
          <w:p w14:paraId="07D0DAAC" w14:textId="77777777" w:rsidR="0000244C" w:rsidRPr="000B182C" w:rsidRDefault="0000244C" w:rsidP="00B32262">
            <w:r w:rsidRPr="000B182C">
              <w:t>Former et sensibiliser le personnel aux réalités et aux besoins des personnes en situation de handicap</w:t>
            </w:r>
          </w:p>
        </w:tc>
        <w:tc>
          <w:tcPr>
            <w:tcW w:w="3969" w:type="dxa"/>
          </w:tcPr>
          <w:p w14:paraId="7261B878" w14:textId="77777777" w:rsidR="0000244C" w:rsidRPr="000B182C" w:rsidRDefault="0000244C" w:rsidP="00B32262">
            <w:r w:rsidRPr="000B182C">
              <w:t>Offrir au personnel des séances de formation sur la création de documents accessibles</w:t>
            </w:r>
          </w:p>
        </w:tc>
        <w:tc>
          <w:tcPr>
            <w:tcW w:w="3402" w:type="dxa"/>
          </w:tcPr>
          <w:p w14:paraId="29EED871" w14:textId="77777777" w:rsidR="0000244C" w:rsidRPr="000B182C" w:rsidRDefault="0000244C" w:rsidP="00B32262">
            <w:r w:rsidRPr="000B182C">
              <w:t>Nombre de membres du personnel ayant suivi la formation</w:t>
            </w:r>
          </w:p>
        </w:tc>
        <w:tc>
          <w:tcPr>
            <w:tcW w:w="1247" w:type="dxa"/>
          </w:tcPr>
          <w:p w14:paraId="4AF242D6" w14:textId="77777777" w:rsidR="0000244C" w:rsidRPr="000B182C" w:rsidRDefault="0000244C" w:rsidP="00B32262">
            <w:r w:rsidRPr="000B182C">
              <w:t>Mars 2026</w:t>
            </w:r>
          </w:p>
        </w:tc>
        <w:tc>
          <w:tcPr>
            <w:tcW w:w="1593" w:type="dxa"/>
          </w:tcPr>
          <w:p w14:paraId="4AFAF923" w14:textId="77777777" w:rsidR="0000244C" w:rsidRPr="000B182C" w:rsidRDefault="0000244C" w:rsidP="00B32262">
            <w:r w:rsidRPr="000B182C">
              <w:t>Ressources humaines</w:t>
            </w:r>
          </w:p>
        </w:tc>
      </w:tr>
      <w:tr w:rsidR="0000244C" w:rsidRPr="000B182C" w14:paraId="1BD95606" w14:textId="77777777" w:rsidTr="0000244C">
        <w:tc>
          <w:tcPr>
            <w:tcW w:w="2739" w:type="dxa"/>
          </w:tcPr>
          <w:p w14:paraId="1146C554" w14:textId="77777777" w:rsidR="0000244C" w:rsidRPr="000B182C" w:rsidRDefault="0000244C" w:rsidP="00B32262">
            <w:r w:rsidRPr="000B182C">
              <w:t>Former et sensibiliser le personnel aux réalités et aux besoins des personnes en situation de handicap</w:t>
            </w:r>
          </w:p>
        </w:tc>
        <w:tc>
          <w:tcPr>
            <w:tcW w:w="3969" w:type="dxa"/>
          </w:tcPr>
          <w:p w14:paraId="630CE46E" w14:textId="77777777" w:rsidR="0000244C" w:rsidRPr="000B182C" w:rsidRDefault="0000244C" w:rsidP="00B32262">
            <w:r w:rsidRPr="000B182C">
              <w:t>Organiser une séance d'information pour le personnel, concernant le présent plan d'action</w:t>
            </w:r>
          </w:p>
        </w:tc>
        <w:tc>
          <w:tcPr>
            <w:tcW w:w="3402" w:type="dxa"/>
          </w:tcPr>
          <w:p w14:paraId="00A443A8" w14:textId="77777777" w:rsidR="0000244C" w:rsidRPr="000B182C" w:rsidRDefault="0000244C" w:rsidP="00B32262">
            <w:r w:rsidRPr="000B182C">
              <w:t>Nombre de membres du personnel ayant assisté à la séance d'information</w:t>
            </w:r>
          </w:p>
        </w:tc>
        <w:tc>
          <w:tcPr>
            <w:tcW w:w="1247" w:type="dxa"/>
          </w:tcPr>
          <w:p w14:paraId="38C42287" w14:textId="77777777" w:rsidR="0000244C" w:rsidRPr="000B182C" w:rsidRDefault="0000244C" w:rsidP="00B32262">
            <w:r w:rsidRPr="000B182C">
              <w:t>Sept. 2025</w:t>
            </w:r>
          </w:p>
        </w:tc>
        <w:tc>
          <w:tcPr>
            <w:tcW w:w="1593" w:type="dxa"/>
          </w:tcPr>
          <w:p w14:paraId="576D6C1C" w14:textId="77777777" w:rsidR="0000244C" w:rsidRPr="000B182C" w:rsidRDefault="0000244C" w:rsidP="00B32262">
            <w:r w:rsidRPr="000B182C">
              <w:t>Affaires éthiques et juridiques</w:t>
            </w:r>
          </w:p>
        </w:tc>
      </w:tr>
      <w:bookmarkEnd w:id="27"/>
      <w:tr w:rsidR="0000244C" w:rsidRPr="000B182C" w14:paraId="128B4751" w14:textId="77777777" w:rsidTr="0000244C">
        <w:tc>
          <w:tcPr>
            <w:tcW w:w="2739" w:type="dxa"/>
          </w:tcPr>
          <w:p w14:paraId="7BC5F493" w14:textId="77777777" w:rsidR="0000244C" w:rsidRPr="000B182C" w:rsidRDefault="0000244C" w:rsidP="00B32262">
            <w:r w:rsidRPr="000B182C">
              <w:t>Faire mieux connaître les exigences légales et gouvernementales liées au handicap et auxquelles le FRQ est assujetti</w:t>
            </w:r>
          </w:p>
        </w:tc>
        <w:tc>
          <w:tcPr>
            <w:tcW w:w="3969" w:type="dxa"/>
          </w:tcPr>
          <w:p w14:paraId="7444A7C8" w14:textId="77777777" w:rsidR="0000244C" w:rsidRPr="000B182C" w:rsidRDefault="0000244C" w:rsidP="00B32262">
            <w:r w:rsidRPr="000B182C">
              <w:t>Diffuser une capsule d'information sur la Politique</w:t>
            </w:r>
            <w:proofErr w:type="gramStart"/>
            <w:r w:rsidRPr="000B182C">
              <w:t xml:space="preserve"> «L'accès</w:t>
            </w:r>
            <w:proofErr w:type="gramEnd"/>
            <w:r w:rsidRPr="000B182C">
              <w:t xml:space="preserve"> aux documents et aux services offerts au public pour les personnes </w:t>
            </w:r>
            <w:proofErr w:type="gramStart"/>
            <w:r w:rsidRPr="000B182C">
              <w:t>handicapées»</w:t>
            </w:r>
            <w:proofErr w:type="gramEnd"/>
          </w:p>
        </w:tc>
        <w:tc>
          <w:tcPr>
            <w:tcW w:w="3402" w:type="dxa"/>
          </w:tcPr>
          <w:p w14:paraId="08E59194" w14:textId="77777777" w:rsidR="0000244C" w:rsidRPr="000B182C" w:rsidRDefault="0000244C" w:rsidP="00B32262">
            <w:r w:rsidRPr="000B182C">
              <w:t>Nombre de membres du personnel ayant visionné la capsule</w:t>
            </w:r>
          </w:p>
        </w:tc>
        <w:tc>
          <w:tcPr>
            <w:tcW w:w="1247" w:type="dxa"/>
          </w:tcPr>
          <w:p w14:paraId="6A0EA039" w14:textId="77777777" w:rsidR="0000244C" w:rsidRPr="000B182C" w:rsidRDefault="0000244C" w:rsidP="00B32262">
            <w:r w:rsidRPr="000B182C">
              <w:t>Déc. 2025</w:t>
            </w:r>
          </w:p>
        </w:tc>
        <w:tc>
          <w:tcPr>
            <w:tcW w:w="1593" w:type="dxa"/>
          </w:tcPr>
          <w:p w14:paraId="4E259328" w14:textId="77777777" w:rsidR="0000244C" w:rsidRPr="000B182C" w:rsidRDefault="0000244C" w:rsidP="00B32262">
            <w:r w:rsidRPr="000B182C">
              <w:t>Affaires éthiques et juridiques</w:t>
            </w:r>
          </w:p>
        </w:tc>
      </w:tr>
      <w:tr w:rsidR="0000244C" w:rsidRPr="000B182C" w14:paraId="1268CCAE" w14:textId="77777777" w:rsidTr="0000244C">
        <w:tc>
          <w:tcPr>
            <w:tcW w:w="2739" w:type="dxa"/>
          </w:tcPr>
          <w:p w14:paraId="043BA37B" w14:textId="77777777" w:rsidR="0000244C" w:rsidRPr="000B182C" w:rsidRDefault="0000244C" w:rsidP="00B32262">
            <w:r w:rsidRPr="000B182C">
              <w:t>Faire mieux connaître les exigences légales et gouvernementales liées au handicap et auxquelles le FRQ est assujetti</w:t>
            </w:r>
          </w:p>
        </w:tc>
        <w:tc>
          <w:tcPr>
            <w:tcW w:w="3969" w:type="dxa"/>
          </w:tcPr>
          <w:p w14:paraId="7EFB49DF" w14:textId="77777777" w:rsidR="0000244C" w:rsidRPr="000B182C" w:rsidRDefault="0000244C" w:rsidP="00B32262">
            <w:r w:rsidRPr="000B182C">
              <w:t>Diffuser l'autoformation en ligne de la Commission des droits de la personne et des droits de la jeunesse sur l'obligation d'accommodement</w:t>
            </w:r>
          </w:p>
        </w:tc>
        <w:tc>
          <w:tcPr>
            <w:tcW w:w="3402" w:type="dxa"/>
          </w:tcPr>
          <w:p w14:paraId="094DE5F4" w14:textId="77777777" w:rsidR="0000244C" w:rsidRPr="000B182C" w:rsidRDefault="0000244C" w:rsidP="00B32262">
            <w:r w:rsidRPr="000B182C">
              <w:t>Nombre de membres du personnel ayant suivi la formation</w:t>
            </w:r>
          </w:p>
        </w:tc>
        <w:tc>
          <w:tcPr>
            <w:tcW w:w="1247" w:type="dxa"/>
          </w:tcPr>
          <w:p w14:paraId="0C7B7186" w14:textId="77777777" w:rsidR="0000244C" w:rsidRPr="000B182C" w:rsidRDefault="0000244C" w:rsidP="00B32262">
            <w:r w:rsidRPr="000B182C">
              <w:t>Déc. 2025</w:t>
            </w:r>
          </w:p>
        </w:tc>
        <w:tc>
          <w:tcPr>
            <w:tcW w:w="1593" w:type="dxa"/>
          </w:tcPr>
          <w:p w14:paraId="76BED7C6" w14:textId="77777777" w:rsidR="0000244C" w:rsidRPr="000B182C" w:rsidRDefault="0000244C" w:rsidP="00B32262">
            <w:r w:rsidRPr="000B182C">
              <w:t>Affaires éthiques et juridiques</w:t>
            </w:r>
          </w:p>
        </w:tc>
      </w:tr>
    </w:tbl>
    <w:p w14:paraId="5980EB87" w14:textId="77777777" w:rsidR="002B550C" w:rsidRPr="000B182C" w:rsidRDefault="0000244C" w:rsidP="002B550C">
      <w:r w:rsidRPr="000B182C">
        <w:t>{Page 11}</w:t>
      </w:r>
    </w:p>
    <w:p w14:paraId="41D87C59" w14:textId="77777777" w:rsidR="002B550C" w:rsidRPr="000B182C" w:rsidRDefault="002B550C" w:rsidP="0000244C">
      <w:pPr>
        <w:pStyle w:val="Titre3"/>
      </w:pPr>
      <w:r w:rsidRPr="000B182C">
        <w:t>Obstacle 4: Barrières à l'accès, au maintien et à la progression en emploi des personnes en situation de handicap</w:t>
      </w:r>
    </w:p>
    <w:tbl>
      <w:tblPr>
        <w:tblStyle w:val="Grilledutableau"/>
        <w:tblW w:w="0" w:type="auto"/>
        <w:tblInd w:w="149" w:type="dxa"/>
        <w:tblLook w:val="04A0" w:firstRow="1" w:lastRow="0" w:firstColumn="1" w:lastColumn="0" w:noHBand="0" w:noVBand="1"/>
      </w:tblPr>
      <w:tblGrid>
        <w:gridCol w:w="2611"/>
        <w:gridCol w:w="3792"/>
        <w:gridCol w:w="3207"/>
        <w:gridCol w:w="1409"/>
        <w:gridCol w:w="1782"/>
      </w:tblGrid>
      <w:tr w:rsidR="0000244C" w:rsidRPr="000B182C" w14:paraId="18B0CAC6" w14:textId="77777777" w:rsidTr="0000244C">
        <w:trPr>
          <w:tblHeader/>
        </w:trPr>
        <w:tc>
          <w:tcPr>
            <w:tcW w:w="2736" w:type="dxa"/>
          </w:tcPr>
          <w:p w14:paraId="29274829" w14:textId="77777777" w:rsidR="0000244C" w:rsidRPr="000B182C" w:rsidRDefault="0000244C" w:rsidP="0000244C">
            <w:pPr>
              <w:jc w:val="center"/>
              <w:rPr>
                <w:b/>
              </w:rPr>
            </w:pPr>
            <w:r w:rsidRPr="000B182C">
              <w:rPr>
                <w:b/>
              </w:rPr>
              <w:t>Objectifs</w:t>
            </w:r>
          </w:p>
        </w:tc>
        <w:tc>
          <w:tcPr>
            <w:tcW w:w="3969" w:type="dxa"/>
          </w:tcPr>
          <w:p w14:paraId="630820F6" w14:textId="77777777" w:rsidR="0000244C" w:rsidRPr="000B182C" w:rsidRDefault="0000244C" w:rsidP="0000244C">
            <w:pPr>
              <w:jc w:val="center"/>
              <w:rPr>
                <w:b/>
              </w:rPr>
            </w:pPr>
            <w:r w:rsidRPr="000B182C">
              <w:rPr>
                <w:b/>
              </w:rPr>
              <w:t>Mesures</w:t>
            </w:r>
          </w:p>
        </w:tc>
        <w:tc>
          <w:tcPr>
            <w:tcW w:w="3402" w:type="dxa"/>
          </w:tcPr>
          <w:p w14:paraId="49E575ED" w14:textId="77777777" w:rsidR="0000244C" w:rsidRPr="000B182C" w:rsidRDefault="0000244C" w:rsidP="0000244C">
            <w:pPr>
              <w:jc w:val="center"/>
              <w:rPr>
                <w:b/>
              </w:rPr>
            </w:pPr>
            <w:r w:rsidRPr="000B182C">
              <w:rPr>
                <w:b/>
              </w:rPr>
              <w:t>Indicateurs</w:t>
            </w:r>
          </w:p>
        </w:tc>
        <w:tc>
          <w:tcPr>
            <w:tcW w:w="1247" w:type="dxa"/>
          </w:tcPr>
          <w:p w14:paraId="02E9E8E8" w14:textId="77777777" w:rsidR="0000244C" w:rsidRPr="000B182C" w:rsidRDefault="0000244C" w:rsidP="0000244C">
            <w:pPr>
              <w:jc w:val="center"/>
              <w:rPr>
                <w:b/>
              </w:rPr>
            </w:pPr>
            <w:r w:rsidRPr="000B182C">
              <w:rPr>
                <w:b/>
              </w:rPr>
              <w:t>Échéance</w:t>
            </w:r>
          </w:p>
        </w:tc>
        <w:tc>
          <w:tcPr>
            <w:tcW w:w="1596" w:type="dxa"/>
          </w:tcPr>
          <w:p w14:paraId="6298BDA8" w14:textId="77777777" w:rsidR="0000244C" w:rsidRPr="000B182C" w:rsidRDefault="0000244C" w:rsidP="0000244C">
            <w:pPr>
              <w:jc w:val="center"/>
              <w:rPr>
                <w:b/>
              </w:rPr>
            </w:pPr>
            <w:r w:rsidRPr="000B182C">
              <w:rPr>
                <w:b/>
              </w:rPr>
              <w:t>Responsable</w:t>
            </w:r>
          </w:p>
        </w:tc>
      </w:tr>
      <w:tr w:rsidR="0000244C" w:rsidRPr="000B182C" w14:paraId="239018C1" w14:textId="77777777" w:rsidTr="0000244C">
        <w:tc>
          <w:tcPr>
            <w:tcW w:w="2736" w:type="dxa"/>
          </w:tcPr>
          <w:p w14:paraId="515FD842" w14:textId="77777777" w:rsidR="0000244C" w:rsidRPr="000B182C" w:rsidRDefault="0000244C" w:rsidP="00857B21">
            <w:r w:rsidRPr="000B182C">
              <w:t>S'assurer que toutes les personnes en situation de handicap employées par le FRQ bénéficient d'un milieu de travail accessible</w:t>
            </w:r>
          </w:p>
        </w:tc>
        <w:tc>
          <w:tcPr>
            <w:tcW w:w="3969" w:type="dxa"/>
          </w:tcPr>
          <w:p w14:paraId="64F83D02" w14:textId="77777777" w:rsidR="0000244C" w:rsidRPr="000B182C" w:rsidRDefault="0000244C" w:rsidP="00857B21">
            <w:r w:rsidRPr="000B182C">
              <w:t xml:space="preserve">Diffuser des capsules à l'interne sur les mesures visant à réduire les obstacles pour le personnel en situation de handicap </w:t>
            </w:r>
          </w:p>
        </w:tc>
        <w:tc>
          <w:tcPr>
            <w:tcW w:w="3402" w:type="dxa"/>
          </w:tcPr>
          <w:p w14:paraId="2249582F" w14:textId="77777777" w:rsidR="0000244C" w:rsidRPr="000B182C" w:rsidRDefault="0000244C" w:rsidP="00857B21">
            <w:r w:rsidRPr="000B182C">
              <w:t>Nombre de capsules diffusées</w:t>
            </w:r>
          </w:p>
        </w:tc>
        <w:tc>
          <w:tcPr>
            <w:tcW w:w="1247" w:type="dxa"/>
          </w:tcPr>
          <w:p w14:paraId="72C8D079" w14:textId="77777777" w:rsidR="0000244C" w:rsidRPr="000B182C" w:rsidRDefault="0000244C" w:rsidP="00857B21">
            <w:r w:rsidRPr="000B182C">
              <w:t>Mars 2026</w:t>
            </w:r>
          </w:p>
        </w:tc>
        <w:tc>
          <w:tcPr>
            <w:tcW w:w="1596" w:type="dxa"/>
          </w:tcPr>
          <w:p w14:paraId="1CF2A426" w14:textId="77777777" w:rsidR="0000244C" w:rsidRPr="000B182C" w:rsidRDefault="0000244C" w:rsidP="00857B21">
            <w:r w:rsidRPr="000B182C">
              <w:t>Ressources humaines</w:t>
            </w:r>
          </w:p>
        </w:tc>
      </w:tr>
      <w:tr w:rsidR="0000244C" w:rsidRPr="000B182C" w14:paraId="6FE02126" w14:textId="77777777" w:rsidTr="0000244C">
        <w:tc>
          <w:tcPr>
            <w:tcW w:w="2736" w:type="dxa"/>
          </w:tcPr>
          <w:p w14:paraId="6A125A82" w14:textId="77777777" w:rsidR="0000244C" w:rsidRPr="000B182C" w:rsidRDefault="0000244C" w:rsidP="00857B21">
            <w:r w:rsidRPr="000B182C">
              <w:t>S'assurer que toutes les personnes en situation de handicap employées par le FRQ bénéficient d'un milieu de travail accessible</w:t>
            </w:r>
          </w:p>
        </w:tc>
        <w:tc>
          <w:tcPr>
            <w:tcW w:w="3969" w:type="dxa"/>
          </w:tcPr>
          <w:p w14:paraId="5D27287B" w14:textId="77777777" w:rsidR="0000244C" w:rsidRPr="000B182C" w:rsidRDefault="0000244C" w:rsidP="00857B21">
            <w:r w:rsidRPr="000B182C">
              <w:t>S'assurer que toutes les formations offertes au personnel par la direction des ressources humaines permettent l'activation des sous-titres</w:t>
            </w:r>
          </w:p>
        </w:tc>
        <w:tc>
          <w:tcPr>
            <w:tcW w:w="3402" w:type="dxa"/>
          </w:tcPr>
          <w:p w14:paraId="4248EF2B" w14:textId="77777777" w:rsidR="0000244C" w:rsidRPr="000B182C" w:rsidRDefault="0000244C" w:rsidP="00857B21">
            <w:r w:rsidRPr="000B182C">
              <w:t>Part des formations offertes permettant l'activation des sous-titres</w:t>
            </w:r>
          </w:p>
        </w:tc>
        <w:tc>
          <w:tcPr>
            <w:tcW w:w="1247" w:type="dxa"/>
          </w:tcPr>
          <w:p w14:paraId="030C2176" w14:textId="77777777" w:rsidR="0000244C" w:rsidRPr="000B182C" w:rsidRDefault="0000244C" w:rsidP="00857B21">
            <w:r w:rsidRPr="000B182C">
              <w:t>En continu</w:t>
            </w:r>
          </w:p>
        </w:tc>
        <w:tc>
          <w:tcPr>
            <w:tcW w:w="1596" w:type="dxa"/>
          </w:tcPr>
          <w:p w14:paraId="036C615F" w14:textId="77777777" w:rsidR="0000244C" w:rsidRPr="000B182C" w:rsidRDefault="0000244C" w:rsidP="00857B21">
            <w:r w:rsidRPr="000B182C">
              <w:t>Ressources humaines</w:t>
            </w:r>
          </w:p>
        </w:tc>
      </w:tr>
      <w:tr w:rsidR="0000244C" w:rsidRPr="000B182C" w14:paraId="4FA15F11" w14:textId="77777777" w:rsidTr="0000244C">
        <w:tc>
          <w:tcPr>
            <w:tcW w:w="2736" w:type="dxa"/>
          </w:tcPr>
          <w:p w14:paraId="0464A303" w14:textId="77777777" w:rsidR="0000244C" w:rsidRPr="000B182C" w:rsidRDefault="0000244C" w:rsidP="00857B21">
            <w:r w:rsidRPr="000B182C">
              <w:t>Favoriser le recrutement de personnes en situation de handicap</w:t>
            </w:r>
          </w:p>
        </w:tc>
        <w:tc>
          <w:tcPr>
            <w:tcW w:w="3969" w:type="dxa"/>
          </w:tcPr>
          <w:p w14:paraId="23CE6A28" w14:textId="77777777" w:rsidR="0000244C" w:rsidRPr="000B182C" w:rsidRDefault="0000244C" w:rsidP="00857B21">
            <w:r w:rsidRPr="000B182C">
              <w:t xml:space="preserve">Ajouter une mention de la disponibilité de mesures d'accommodement dans les trois étapes de recrutement et d'embauche. </w:t>
            </w:r>
          </w:p>
        </w:tc>
        <w:tc>
          <w:tcPr>
            <w:tcW w:w="3402" w:type="dxa"/>
          </w:tcPr>
          <w:p w14:paraId="40CB3F9F" w14:textId="77777777" w:rsidR="0000244C" w:rsidRPr="000B182C" w:rsidRDefault="0000244C" w:rsidP="00857B21">
            <w:r w:rsidRPr="000B182C">
              <w:t>Étapes où la mention est ajoutée</w:t>
            </w:r>
          </w:p>
        </w:tc>
        <w:tc>
          <w:tcPr>
            <w:tcW w:w="1247" w:type="dxa"/>
          </w:tcPr>
          <w:p w14:paraId="50548E5A" w14:textId="77777777" w:rsidR="0000244C" w:rsidRPr="000B182C" w:rsidRDefault="0000244C" w:rsidP="00857B21">
            <w:r w:rsidRPr="000B182C">
              <w:t>Déc. 2025</w:t>
            </w:r>
          </w:p>
        </w:tc>
        <w:tc>
          <w:tcPr>
            <w:tcW w:w="1596" w:type="dxa"/>
          </w:tcPr>
          <w:p w14:paraId="56E5F97F" w14:textId="77777777" w:rsidR="0000244C" w:rsidRPr="000B182C" w:rsidRDefault="0000244C" w:rsidP="00857B21">
            <w:r w:rsidRPr="000B182C">
              <w:t>Ressources humaines</w:t>
            </w:r>
          </w:p>
        </w:tc>
      </w:tr>
      <w:tr w:rsidR="0000244C" w:rsidRPr="000B182C" w14:paraId="612F078B" w14:textId="77777777" w:rsidTr="0000244C">
        <w:tc>
          <w:tcPr>
            <w:tcW w:w="2736" w:type="dxa"/>
          </w:tcPr>
          <w:p w14:paraId="7CC8F886" w14:textId="77777777" w:rsidR="0000244C" w:rsidRPr="000B182C" w:rsidRDefault="0000244C" w:rsidP="00857B21">
            <w:r w:rsidRPr="000B182C">
              <w:t>Favoriser le recrutement de personnes en situation de handicap</w:t>
            </w:r>
          </w:p>
        </w:tc>
        <w:tc>
          <w:tcPr>
            <w:tcW w:w="3969" w:type="dxa"/>
          </w:tcPr>
          <w:p w14:paraId="44F3155B" w14:textId="77777777" w:rsidR="0000244C" w:rsidRPr="000B182C" w:rsidRDefault="0000244C" w:rsidP="00857B21">
            <w:r w:rsidRPr="000B182C">
              <w:t>Diversifier les bassins de recrutement et les canaux de diffusion des offres d'emploi</w:t>
            </w:r>
          </w:p>
        </w:tc>
        <w:tc>
          <w:tcPr>
            <w:tcW w:w="3402" w:type="dxa"/>
          </w:tcPr>
          <w:p w14:paraId="3C871475" w14:textId="77777777" w:rsidR="0000244C" w:rsidRPr="000B182C" w:rsidRDefault="0000244C" w:rsidP="00857B21">
            <w:r w:rsidRPr="000B182C">
              <w:t>Nouveaux canaux de diffusion</w:t>
            </w:r>
          </w:p>
        </w:tc>
        <w:tc>
          <w:tcPr>
            <w:tcW w:w="1247" w:type="dxa"/>
          </w:tcPr>
          <w:p w14:paraId="2528A286" w14:textId="77777777" w:rsidR="0000244C" w:rsidRPr="000B182C" w:rsidRDefault="0000244C" w:rsidP="00857B21">
            <w:r w:rsidRPr="000B182C">
              <w:t>Mars 2026</w:t>
            </w:r>
          </w:p>
        </w:tc>
        <w:tc>
          <w:tcPr>
            <w:tcW w:w="1596" w:type="dxa"/>
          </w:tcPr>
          <w:p w14:paraId="22EFB63D" w14:textId="77777777" w:rsidR="0000244C" w:rsidRPr="000B182C" w:rsidRDefault="0000244C" w:rsidP="00857B21">
            <w:r w:rsidRPr="000B182C">
              <w:t>Ressources humaines</w:t>
            </w:r>
          </w:p>
        </w:tc>
      </w:tr>
    </w:tbl>
    <w:p w14:paraId="644140FA" w14:textId="77777777" w:rsidR="0000244C" w:rsidRPr="000B182C" w:rsidRDefault="0000244C" w:rsidP="002B550C">
      <w:pPr>
        <w:sectPr w:rsidR="0000244C" w:rsidRPr="000B182C" w:rsidSect="0000244C">
          <w:pgSz w:w="15840" w:h="12240" w:orient="landscape" w:code="1"/>
          <w:pgMar w:top="1440" w:right="1440" w:bottom="1440" w:left="1440" w:header="706" w:footer="706" w:gutter="0"/>
          <w:cols w:space="708"/>
          <w:docGrid w:linePitch="360"/>
        </w:sectPr>
      </w:pPr>
    </w:p>
    <w:p w14:paraId="36669CB9" w14:textId="77777777" w:rsidR="002B550C" w:rsidRPr="000B182C" w:rsidRDefault="0000244C" w:rsidP="002B550C">
      <w:r w:rsidRPr="000B182C">
        <w:t>{Page 12}</w:t>
      </w:r>
    </w:p>
    <w:p w14:paraId="1997403F" w14:textId="77777777" w:rsidR="002B550C" w:rsidRPr="000B182C" w:rsidRDefault="002B550C" w:rsidP="0000244C">
      <w:pPr>
        <w:pStyle w:val="Titre2"/>
      </w:pPr>
      <w:bookmarkStart w:id="28" w:name="_Toc199159467"/>
      <w:bookmarkStart w:id="29" w:name="_Toc204092980"/>
      <w:r w:rsidRPr="000B182C">
        <w:t>Reddition de compte gouvernementale</w:t>
      </w:r>
      <w:bookmarkEnd w:id="28"/>
      <w:bookmarkEnd w:id="29"/>
    </w:p>
    <w:p w14:paraId="5A887EF6" w14:textId="77777777" w:rsidR="002B550C" w:rsidRPr="000B182C" w:rsidRDefault="002B550C" w:rsidP="002B550C">
      <w:r w:rsidRPr="000B182C">
        <w:t xml:space="preserve">La politique </w:t>
      </w:r>
      <w:r w:rsidRPr="000B182C">
        <w:rPr>
          <w:i/>
          <w:iCs/>
        </w:rPr>
        <w:t>L'accès aux documents et aux services offerts au public pour les personnes handicapées</w:t>
      </w:r>
      <w:proofErr w:type="gramStart"/>
      <w:r w:rsidRPr="000B182C">
        <w:t xml:space="preserve"> «a</w:t>
      </w:r>
      <w:proofErr w:type="gramEnd"/>
      <w:r w:rsidRPr="000B182C">
        <w:t xml:space="preserve"> pour but de mettre en place au sein de l'Administration toutes les conditions qui permettront aux personnes handicapées d'avoir accès, en toute égalité, aux services et aux documents offerts au </w:t>
      </w:r>
      <w:proofErr w:type="gramStart"/>
      <w:r w:rsidRPr="000B182C">
        <w:t>public»</w:t>
      </w:r>
      <w:r w:rsidR="0000244C" w:rsidRPr="000B182C">
        <w:t>{</w:t>
      </w:r>
      <w:proofErr w:type="gramEnd"/>
      <w:r w:rsidR="0000244C" w:rsidRPr="000B182C">
        <w:t>n2}</w:t>
      </w:r>
      <w:r w:rsidR="00C970EE" w:rsidRPr="000B182C">
        <w:t>.</w:t>
      </w:r>
      <w:r w:rsidRPr="000B182C">
        <w:t xml:space="preserve"> Dans le cadre de cette politique, les ministères et organismes publics doivent rendre compte chaque année des éléments suivants:</w:t>
      </w:r>
    </w:p>
    <w:p w14:paraId="417B878C" w14:textId="77777777" w:rsidR="002B550C" w:rsidRPr="000B182C" w:rsidRDefault="002B550C" w:rsidP="0000244C">
      <w:pPr>
        <w:pStyle w:val="Liste"/>
      </w:pPr>
      <w:r w:rsidRPr="000B182C">
        <w:t xml:space="preserve">Nombre de plaintes reçues et traitées relativement à l'accès aux documents et aux services offerts au public; </w:t>
      </w:r>
    </w:p>
    <w:p w14:paraId="3B0BDA14" w14:textId="77777777" w:rsidR="002B550C" w:rsidRPr="000B182C" w:rsidRDefault="002B550C" w:rsidP="0000244C">
      <w:pPr>
        <w:pStyle w:val="Liste"/>
      </w:pPr>
      <w:r w:rsidRPr="000B182C">
        <w:t xml:space="preserve">Mesures d'accommodement dont ils se sont dotés pour permettre aux personnes handicapées d'avoir accès à leurs documents et à leurs services. </w:t>
      </w:r>
    </w:p>
    <w:p w14:paraId="50BA1166" w14:textId="77777777" w:rsidR="002B550C" w:rsidRPr="000B182C" w:rsidRDefault="002B550C" w:rsidP="002B550C">
      <w:r w:rsidRPr="000B182C">
        <w:t>En 2024-2025, le FRQ n'a reçu aucune plainte relativement à l'accès à ses documents ou ses services et n'a eu à se doter d'aucune mesure d'accommodement pour permettre cet accès.</w:t>
      </w:r>
    </w:p>
    <w:p w14:paraId="0D3A519F" w14:textId="77777777" w:rsidR="002B550C" w:rsidRPr="000B182C" w:rsidRDefault="002B550C" w:rsidP="0000244C">
      <w:pPr>
        <w:pStyle w:val="Titre2"/>
      </w:pPr>
      <w:bookmarkStart w:id="30" w:name="_Toc199159468"/>
      <w:bookmarkStart w:id="31" w:name="_Toc204092981"/>
      <w:r w:rsidRPr="000B182C">
        <w:t>Questions ou commentaires sur ce plan d'action</w:t>
      </w:r>
      <w:bookmarkEnd w:id="30"/>
      <w:bookmarkEnd w:id="31"/>
    </w:p>
    <w:p w14:paraId="1159F2E4" w14:textId="77777777" w:rsidR="002B550C" w:rsidRPr="000B182C" w:rsidRDefault="002B550C" w:rsidP="002B550C">
      <w:r w:rsidRPr="000B182C">
        <w:t>Les demandes d'information, les commentaires et les suggestions sur ce plan d'action peuvent être adressés à la conseillère stratégique du FRQ en matière de pratiques inclusives, par courriel (</w:t>
      </w:r>
      <w:hyperlink r:id="rId19" w:history="1">
        <w:r w:rsidRPr="000B182C">
          <w:rPr>
            <w:rStyle w:val="Lienhypertexte"/>
          </w:rPr>
          <w:t>edi@frq.gouv.qc.ca</w:t>
        </w:r>
      </w:hyperlink>
      <w:r w:rsidRPr="000B182C">
        <w:t>) ou par téléphone (418 643-8560 ou sans frais 1 888 653-6512, poste 3491).</w:t>
      </w:r>
    </w:p>
    <w:p w14:paraId="42C7DC29" w14:textId="77777777" w:rsidR="002B550C" w:rsidRPr="000B182C" w:rsidRDefault="0000244C" w:rsidP="002B550C">
      <w:r w:rsidRPr="000B182C">
        <w:t>{</w:t>
      </w:r>
      <w:proofErr w:type="gramStart"/>
      <w:r w:rsidRPr="000B182C">
        <w:t>n</w:t>
      </w:r>
      <w:proofErr w:type="gramEnd"/>
      <w:r w:rsidRPr="000B182C">
        <w:t xml:space="preserve">2} </w:t>
      </w:r>
      <w:hyperlink r:id="rId20" w:anchor=":~:text=La%20pr%C3%A9sente%20politique%20a%20pour%20but%20de%20mettre,aux%20services%20et%20aux%20documents%20offerts%20au%20public." w:history="1">
        <w:r w:rsidRPr="000B182C">
          <w:rPr>
            <w:rStyle w:val="Lienhypertexte"/>
          </w:rPr>
          <w:t>L’accès aux documents et aux services offerts au public pour les personnes handicapées – Politique gouvernementale – Publications du ministère de la Santé et des Services sociaux</w:t>
        </w:r>
      </w:hyperlink>
    </w:p>
    <w:sectPr w:rsidR="002B550C" w:rsidRPr="000B182C" w:rsidSect="0000244C">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16400" w14:textId="77777777" w:rsidR="00101AB6" w:rsidRDefault="00101AB6">
      <w:r>
        <w:separator/>
      </w:r>
    </w:p>
    <w:p w14:paraId="6BD65B18" w14:textId="77777777" w:rsidR="00101AB6" w:rsidRDefault="00101AB6"/>
    <w:p w14:paraId="197194BE" w14:textId="77777777" w:rsidR="00101AB6" w:rsidRDefault="00101AB6"/>
    <w:p w14:paraId="3563FB97" w14:textId="77777777" w:rsidR="00101AB6" w:rsidRDefault="00101AB6"/>
    <w:p w14:paraId="57B79D08" w14:textId="77777777" w:rsidR="00101AB6" w:rsidRDefault="00101AB6"/>
  </w:endnote>
  <w:endnote w:type="continuationSeparator" w:id="0">
    <w:p w14:paraId="16A34C1D" w14:textId="77777777" w:rsidR="00101AB6" w:rsidRDefault="00101AB6">
      <w:r>
        <w:continuationSeparator/>
      </w:r>
    </w:p>
    <w:p w14:paraId="11ABA9D0" w14:textId="77777777" w:rsidR="00101AB6" w:rsidRDefault="00101AB6"/>
    <w:p w14:paraId="019E49A9" w14:textId="77777777" w:rsidR="00101AB6" w:rsidRDefault="00101AB6"/>
    <w:p w14:paraId="307C9B9B" w14:textId="77777777" w:rsidR="00101AB6" w:rsidRDefault="00101AB6"/>
    <w:p w14:paraId="376A6087" w14:textId="77777777" w:rsidR="00101AB6" w:rsidRDefault="00101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Hont">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8698" w14:textId="77777777" w:rsidR="002C79E2" w:rsidRDefault="002C79E2" w:rsidP="00442639">
    <w:pPr>
      <w:framePr w:wrap="around" w:vAnchor="text" w:hAnchor="margin" w:xAlign="right" w:y="1"/>
    </w:pPr>
    <w:r>
      <w:fldChar w:fldCharType="begin"/>
    </w:r>
    <w:r>
      <w:instrText xml:space="preserve">PAGE  </w:instrText>
    </w:r>
    <w:r>
      <w:fldChar w:fldCharType="end"/>
    </w:r>
  </w:p>
  <w:p w14:paraId="1B3C4731" w14:textId="77777777" w:rsidR="002C79E2" w:rsidRDefault="002C79E2" w:rsidP="00442639">
    <w:pPr>
      <w:ind w:right="360"/>
    </w:pPr>
  </w:p>
  <w:p w14:paraId="7283F1B3" w14:textId="77777777" w:rsidR="002C79E2" w:rsidRDefault="002C79E2"/>
  <w:p w14:paraId="4ADC4422" w14:textId="77777777" w:rsidR="002C79E2" w:rsidRDefault="002C79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4504" w14:textId="77777777" w:rsidR="00CB5CD2" w:rsidRDefault="00CB5CD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25C5" w14:textId="77777777" w:rsidR="00CB5CD2" w:rsidRDefault="00CB5C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D637A" w14:textId="77777777" w:rsidR="00101AB6" w:rsidRDefault="00101AB6">
      <w:r>
        <w:separator/>
      </w:r>
    </w:p>
    <w:p w14:paraId="76FE2C1D" w14:textId="77777777" w:rsidR="00101AB6" w:rsidRDefault="00101AB6"/>
    <w:p w14:paraId="0FEF4ADA" w14:textId="77777777" w:rsidR="00101AB6" w:rsidRDefault="00101AB6"/>
    <w:p w14:paraId="6A17397A" w14:textId="77777777" w:rsidR="00101AB6" w:rsidRDefault="00101AB6"/>
  </w:footnote>
  <w:footnote w:type="continuationSeparator" w:id="0">
    <w:p w14:paraId="0EC19A6C" w14:textId="77777777" w:rsidR="00101AB6" w:rsidRDefault="00101AB6">
      <w:r>
        <w:continuationSeparator/>
      </w:r>
    </w:p>
    <w:p w14:paraId="344DCB7F" w14:textId="77777777" w:rsidR="00101AB6" w:rsidRDefault="00101AB6"/>
    <w:p w14:paraId="27848BB3" w14:textId="77777777" w:rsidR="00101AB6" w:rsidRDefault="00101AB6"/>
    <w:p w14:paraId="22F00D39" w14:textId="77777777" w:rsidR="00101AB6" w:rsidRDefault="00101AB6"/>
    <w:p w14:paraId="6E380A36" w14:textId="77777777" w:rsidR="00101AB6" w:rsidRDefault="00101A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55B9" w14:textId="77777777" w:rsidR="00CB5CD2" w:rsidRDefault="00CB5C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11C1" w14:textId="77777777" w:rsidR="00CB5CD2" w:rsidRDefault="00CB5CD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C3A3" w14:textId="77777777" w:rsidR="00CB5CD2" w:rsidRDefault="00CB5C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21740"/>
    <w:multiLevelType w:val="hybridMultilevel"/>
    <w:tmpl w:val="471A04B0"/>
    <w:lvl w:ilvl="0" w:tplc="51C0B04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7B7DB2"/>
    <w:multiLevelType w:val="hybridMultilevel"/>
    <w:tmpl w:val="CE260B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2035B1"/>
    <w:multiLevelType w:val="hybridMultilevel"/>
    <w:tmpl w:val="F4A60D6E"/>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15:restartNumberingAfterBreak="0">
    <w:nsid w:val="10F00A4B"/>
    <w:multiLevelType w:val="hybridMultilevel"/>
    <w:tmpl w:val="6EEE3928"/>
    <w:lvl w:ilvl="0" w:tplc="97A4DCF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3A1DBB"/>
    <w:multiLevelType w:val="hybridMultilevel"/>
    <w:tmpl w:val="2CD8A42C"/>
    <w:lvl w:ilvl="0" w:tplc="6DF02F6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DB7049D"/>
    <w:multiLevelType w:val="hybridMultilevel"/>
    <w:tmpl w:val="B6C4131C"/>
    <w:lvl w:ilvl="0" w:tplc="5BF2BB22">
      <w:start w:val="1"/>
      <w:numFmt w:val="upperLetter"/>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7380106"/>
    <w:multiLevelType w:val="multilevel"/>
    <w:tmpl w:val="C3D0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2F10FA"/>
    <w:multiLevelType w:val="hybridMultilevel"/>
    <w:tmpl w:val="F0C42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2931881">
    <w:abstractNumId w:val="0"/>
  </w:num>
  <w:num w:numId="2" w16cid:durableId="137646433">
    <w:abstractNumId w:val="2"/>
  </w:num>
  <w:num w:numId="3" w16cid:durableId="177426088">
    <w:abstractNumId w:val="9"/>
  </w:num>
  <w:num w:numId="4" w16cid:durableId="15814578">
    <w:abstractNumId w:val="13"/>
  </w:num>
  <w:num w:numId="5" w16cid:durableId="392123711">
    <w:abstractNumId w:val="10"/>
  </w:num>
  <w:num w:numId="6" w16cid:durableId="51739248">
    <w:abstractNumId w:val="0"/>
    <w:lvlOverride w:ilvl="0">
      <w:startOverride w:val="1"/>
    </w:lvlOverride>
  </w:num>
  <w:num w:numId="7" w16cid:durableId="1380208764">
    <w:abstractNumId w:val="0"/>
    <w:lvlOverride w:ilvl="0">
      <w:startOverride w:val="1"/>
    </w:lvlOverride>
  </w:num>
  <w:num w:numId="8" w16cid:durableId="1840387973">
    <w:abstractNumId w:val="12"/>
  </w:num>
  <w:num w:numId="9" w16cid:durableId="2019234228">
    <w:abstractNumId w:val="8"/>
  </w:num>
  <w:num w:numId="10" w16cid:durableId="1378163174">
    <w:abstractNumId w:val="1"/>
  </w:num>
  <w:num w:numId="11" w16cid:durableId="1747531390">
    <w:abstractNumId w:val="0"/>
    <w:lvlOverride w:ilvl="0">
      <w:startOverride w:val="1"/>
    </w:lvlOverride>
  </w:num>
  <w:num w:numId="12" w16cid:durableId="631595476">
    <w:abstractNumId w:val="7"/>
  </w:num>
  <w:num w:numId="13" w16cid:durableId="580869451">
    <w:abstractNumId w:val="14"/>
  </w:num>
  <w:num w:numId="14" w16cid:durableId="1889561886">
    <w:abstractNumId w:val="6"/>
  </w:num>
  <w:num w:numId="15" w16cid:durableId="414592305">
    <w:abstractNumId w:val="5"/>
  </w:num>
  <w:num w:numId="16" w16cid:durableId="1579243184">
    <w:abstractNumId w:val="16"/>
  </w:num>
  <w:num w:numId="17" w16cid:durableId="2082021929">
    <w:abstractNumId w:val="4"/>
  </w:num>
  <w:num w:numId="18" w16cid:durableId="1587422135">
    <w:abstractNumId w:val="3"/>
  </w:num>
  <w:num w:numId="19" w16cid:durableId="60936400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activeWritingStyle w:appName="MSWord" w:lang="fr-CA" w:vendorID="64" w:dllVersion="6" w:nlCheck="1" w:checkStyle="0"/>
  <w:activeWritingStyle w:appName="MSWord" w:lang="fr-FR" w:vendorID="64" w:dllVersion="6" w:nlCheck="1" w:checkStyle="0"/>
  <w:activeWritingStyle w:appName="MSWord" w:lang="en-US" w:vendorID="64" w:dllVersion="6" w:nlCheck="1" w:checkStyle="1"/>
  <w:activeWritingStyle w:appName="MSWord" w:lang="fr-CA" w:vendorID="64" w:dllVersion="0"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3AB"/>
    <w:rsid w:val="000003BD"/>
    <w:rsid w:val="00001A5A"/>
    <w:rsid w:val="00001DFA"/>
    <w:rsid w:val="0000244C"/>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20007"/>
    <w:rsid w:val="00020503"/>
    <w:rsid w:val="00020CB7"/>
    <w:rsid w:val="00021240"/>
    <w:rsid w:val="00021868"/>
    <w:rsid w:val="0002225B"/>
    <w:rsid w:val="00022333"/>
    <w:rsid w:val="0002278A"/>
    <w:rsid w:val="00023598"/>
    <w:rsid w:val="00023C3E"/>
    <w:rsid w:val="00023FD8"/>
    <w:rsid w:val="00024356"/>
    <w:rsid w:val="00024682"/>
    <w:rsid w:val="00024691"/>
    <w:rsid w:val="00025142"/>
    <w:rsid w:val="00025882"/>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9A7"/>
    <w:rsid w:val="0006680F"/>
    <w:rsid w:val="0007037C"/>
    <w:rsid w:val="00070940"/>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182C"/>
    <w:rsid w:val="000B241A"/>
    <w:rsid w:val="000B2F8E"/>
    <w:rsid w:val="000B33C0"/>
    <w:rsid w:val="000B450A"/>
    <w:rsid w:val="000B4E70"/>
    <w:rsid w:val="000B5829"/>
    <w:rsid w:val="000B5D4E"/>
    <w:rsid w:val="000B5DD8"/>
    <w:rsid w:val="000B63EB"/>
    <w:rsid w:val="000B6AD7"/>
    <w:rsid w:val="000B70DC"/>
    <w:rsid w:val="000B7D0E"/>
    <w:rsid w:val="000B7E37"/>
    <w:rsid w:val="000B7E83"/>
    <w:rsid w:val="000C05A2"/>
    <w:rsid w:val="000C0A40"/>
    <w:rsid w:val="000C0A93"/>
    <w:rsid w:val="000C3A90"/>
    <w:rsid w:val="000C49B9"/>
    <w:rsid w:val="000C5350"/>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F5"/>
    <w:rsid w:val="000D57CF"/>
    <w:rsid w:val="000D6507"/>
    <w:rsid w:val="000D6DE0"/>
    <w:rsid w:val="000D6EEE"/>
    <w:rsid w:val="000E024D"/>
    <w:rsid w:val="000E1403"/>
    <w:rsid w:val="000E1DBB"/>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F0A6B"/>
    <w:rsid w:val="000F1596"/>
    <w:rsid w:val="000F1CA6"/>
    <w:rsid w:val="000F1EA0"/>
    <w:rsid w:val="000F2079"/>
    <w:rsid w:val="000F23BD"/>
    <w:rsid w:val="000F2415"/>
    <w:rsid w:val="000F2C70"/>
    <w:rsid w:val="000F35F6"/>
    <w:rsid w:val="000F37F7"/>
    <w:rsid w:val="000F3960"/>
    <w:rsid w:val="000F3EE4"/>
    <w:rsid w:val="000F4107"/>
    <w:rsid w:val="000F5018"/>
    <w:rsid w:val="000F57BE"/>
    <w:rsid w:val="000F5880"/>
    <w:rsid w:val="000F5B0A"/>
    <w:rsid w:val="000F68B6"/>
    <w:rsid w:val="000F7527"/>
    <w:rsid w:val="0010000D"/>
    <w:rsid w:val="00100BDD"/>
    <w:rsid w:val="0010145C"/>
    <w:rsid w:val="00101AB6"/>
    <w:rsid w:val="00101BEA"/>
    <w:rsid w:val="00102056"/>
    <w:rsid w:val="001032BC"/>
    <w:rsid w:val="00103B33"/>
    <w:rsid w:val="00103FCC"/>
    <w:rsid w:val="001042D2"/>
    <w:rsid w:val="00104AA6"/>
    <w:rsid w:val="00105128"/>
    <w:rsid w:val="00105FE0"/>
    <w:rsid w:val="001064A2"/>
    <w:rsid w:val="00106CC9"/>
    <w:rsid w:val="00106F7C"/>
    <w:rsid w:val="00110616"/>
    <w:rsid w:val="00110A3F"/>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8E5"/>
    <w:rsid w:val="001266F1"/>
    <w:rsid w:val="00126941"/>
    <w:rsid w:val="00126C16"/>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F0C"/>
    <w:rsid w:val="001410EE"/>
    <w:rsid w:val="00142594"/>
    <w:rsid w:val="00142E84"/>
    <w:rsid w:val="00143B0F"/>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66AFA"/>
    <w:rsid w:val="0017105D"/>
    <w:rsid w:val="00171ECC"/>
    <w:rsid w:val="00172881"/>
    <w:rsid w:val="0017307E"/>
    <w:rsid w:val="001735A6"/>
    <w:rsid w:val="0017427B"/>
    <w:rsid w:val="00175324"/>
    <w:rsid w:val="00175AFF"/>
    <w:rsid w:val="00175BE8"/>
    <w:rsid w:val="00176167"/>
    <w:rsid w:val="00176C62"/>
    <w:rsid w:val="00176F99"/>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320D"/>
    <w:rsid w:val="001937EF"/>
    <w:rsid w:val="00193A49"/>
    <w:rsid w:val="00193CDE"/>
    <w:rsid w:val="00196859"/>
    <w:rsid w:val="001978F9"/>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6873"/>
    <w:rsid w:val="001B6AEA"/>
    <w:rsid w:val="001B704E"/>
    <w:rsid w:val="001C03F1"/>
    <w:rsid w:val="001C0D49"/>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F5D"/>
    <w:rsid w:val="001E526E"/>
    <w:rsid w:val="001E622F"/>
    <w:rsid w:val="001E7340"/>
    <w:rsid w:val="001F129A"/>
    <w:rsid w:val="001F19A2"/>
    <w:rsid w:val="001F2874"/>
    <w:rsid w:val="001F2C47"/>
    <w:rsid w:val="001F2F35"/>
    <w:rsid w:val="001F378C"/>
    <w:rsid w:val="001F3F71"/>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A38"/>
    <w:rsid w:val="002531F6"/>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43D0"/>
    <w:rsid w:val="002A50D0"/>
    <w:rsid w:val="002A6054"/>
    <w:rsid w:val="002A66A3"/>
    <w:rsid w:val="002A7524"/>
    <w:rsid w:val="002A7E1F"/>
    <w:rsid w:val="002B0B13"/>
    <w:rsid w:val="002B11F8"/>
    <w:rsid w:val="002B1903"/>
    <w:rsid w:val="002B1928"/>
    <w:rsid w:val="002B1A3B"/>
    <w:rsid w:val="002B2931"/>
    <w:rsid w:val="002B30B3"/>
    <w:rsid w:val="002B4767"/>
    <w:rsid w:val="002B4C3B"/>
    <w:rsid w:val="002B550C"/>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C79E2"/>
    <w:rsid w:val="002D0148"/>
    <w:rsid w:val="002D1233"/>
    <w:rsid w:val="002D12C1"/>
    <w:rsid w:val="002D1E6C"/>
    <w:rsid w:val="002D3B11"/>
    <w:rsid w:val="002D4B2E"/>
    <w:rsid w:val="002D52F5"/>
    <w:rsid w:val="002D5E01"/>
    <w:rsid w:val="002D68BA"/>
    <w:rsid w:val="002D6D1E"/>
    <w:rsid w:val="002D7504"/>
    <w:rsid w:val="002D7830"/>
    <w:rsid w:val="002E072F"/>
    <w:rsid w:val="002E29AA"/>
    <w:rsid w:val="002E3105"/>
    <w:rsid w:val="002E3B97"/>
    <w:rsid w:val="002E3D55"/>
    <w:rsid w:val="002E3E44"/>
    <w:rsid w:val="002E43B1"/>
    <w:rsid w:val="002E4B16"/>
    <w:rsid w:val="002E55DD"/>
    <w:rsid w:val="002E64E4"/>
    <w:rsid w:val="002E6DED"/>
    <w:rsid w:val="002E6E4B"/>
    <w:rsid w:val="002E70F3"/>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D8E"/>
    <w:rsid w:val="0031194A"/>
    <w:rsid w:val="00312025"/>
    <w:rsid w:val="00312C30"/>
    <w:rsid w:val="00313902"/>
    <w:rsid w:val="00313A7C"/>
    <w:rsid w:val="00313FE4"/>
    <w:rsid w:val="0031544D"/>
    <w:rsid w:val="003155FF"/>
    <w:rsid w:val="0031572E"/>
    <w:rsid w:val="003165AE"/>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603"/>
    <w:rsid w:val="00335BDC"/>
    <w:rsid w:val="003365FF"/>
    <w:rsid w:val="00336625"/>
    <w:rsid w:val="00336E6C"/>
    <w:rsid w:val="00337B4E"/>
    <w:rsid w:val="00337FBD"/>
    <w:rsid w:val="00341EA9"/>
    <w:rsid w:val="00342A09"/>
    <w:rsid w:val="00343A45"/>
    <w:rsid w:val="00344567"/>
    <w:rsid w:val="003449CA"/>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34C8"/>
    <w:rsid w:val="00364008"/>
    <w:rsid w:val="003641D2"/>
    <w:rsid w:val="00364365"/>
    <w:rsid w:val="003657D0"/>
    <w:rsid w:val="0036647F"/>
    <w:rsid w:val="003706E9"/>
    <w:rsid w:val="0037095C"/>
    <w:rsid w:val="00370DB3"/>
    <w:rsid w:val="003718E5"/>
    <w:rsid w:val="0037252F"/>
    <w:rsid w:val="00373276"/>
    <w:rsid w:val="003735C8"/>
    <w:rsid w:val="00375032"/>
    <w:rsid w:val="003757D6"/>
    <w:rsid w:val="00375C54"/>
    <w:rsid w:val="00376173"/>
    <w:rsid w:val="0037625F"/>
    <w:rsid w:val="003769EC"/>
    <w:rsid w:val="00377091"/>
    <w:rsid w:val="003773A2"/>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2118"/>
    <w:rsid w:val="003934B9"/>
    <w:rsid w:val="00393B0F"/>
    <w:rsid w:val="00393B85"/>
    <w:rsid w:val="00393ED0"/>
    <w:rsid w:val="00395289"/>
    <w:rsid w:val="00395D2A"/>
    <w:rsid w:val="003960A0"/>
    <w:rsid w:val="00397094"/>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107"/>
    <w:rsid w:val="003A7072"/>
    <w:rsid w:val="003A7FF3"/>
    <w:rsid w:val="003B1572"/>
    <w:rsid w:val="003B25B9"/>
    <w:rsid w:val="003B2694"/>
    <w:rsid w:val="003B3033"/>
    <w:rsid w:val="003B3EB6"/>
    <w:rsid w:val="003B47B8"/>
    <w:rsid w:val="003B7792"/>
    <w:rsid w:val="003B7D92"/>
    <w:rsid w:val="003C0D66"/>
    <w:rsid w:val="003C260F"/>
    <w:rsid w:val="003C34C0"/>
    <w:rsid w:val="003C3616"/>
    <w:rsid w:val="003C3DA6"/>
    <w:rsid w:val="003C5196"/>
    <w:rsid w:val="003C682A"/>
    <w:rsid w:val="003C6EC5"/>
    <w:rsid w:val="003D1478"/>
    <w:rsid w:val="003D3C86"/>
    <w:rsid w:val="003D41FF"/>
    <w:rsid w:val="003D4E12"/>
    <w:rsid w:val="003D5F1B"/>
    <w:rsid w:val="003D627A"/>
    <w:rsid w:val="003D6D9A"/>
    <w:rsid w:val="003D73AB"/>
    <w:rsid w:val="003E0808"/>
    <w:rsid w:val="003E0D82"/>
    <w:rsid w:val="003E121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46B3"/>
    <w:rsid w:val="003F4CE9"/>
    <w:rsid w:val="003F5884"/>
    <w:rsid w:val="003F5D20"/>
    <w:rsid w:val="003F5F27"/>
    <w:rsid w:val="003F63E1"/>
    <w:rsid w:val="003F6BFE"/>
    <w:rsid w:val="0040237E"/>
    <w:rsid w:val="004024DD"/>
    <w:rsid w:val="00402681"/>
    <w:rsid w:val="00402945"/>
    <w:rsid w:val="004039D1"/>
    <w:rsid w:val="004044D4"/>
    <w:rsid w:val="00404D0C"/>
    <w:rsid w:val="00405C36"/>
    <w:rsid w:val="0040691E"/>
    <w:rsid w:val="00411AE9"/>
    <w:rsid w:val="00412511"/>
    <w:rsid w:val="0041389E"/>
    <w:rsid w:val="004141A9"/>
    <w:rsid w:val="00414E00"/>
    <w:rsid w:val="00416588"/>
    <w:rsid w:val="004167C4"/>
    <w:rsid w:val="00416A52"/>
    <w:rsid w:val="00417407"/>
    <w:rsid w:val="0041796E"/>
    <w:rsid w:val="0042339C"/>
    <w:rsid w:val="004234D9"/>
    <w:rsid w:val="00423DF0"/>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EEB"/>
    <w:rsid w:val="00445A62"/>
    <w:rsid w:val="00445A8C"/>
    <w:rsid w:val="00445E6C"/>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6B94"/>
    <w:rsid w:val="004673FD"/>
    <w:rsid w:val="00470A5E"/>
    <w:rsid w:val="004720D5"/>
    <w:rsid w:val="00473A67"/>
    <w:rsid w:val="00473EDC"/>
    <w:rsid w:val="00474147"/>
    <w:rsid w:val="00474E50"/>
    <w:rsid w:val="00475B4F"/>
    <w:rsid w:val="00475D36"/>
    <w:rsid w:val="00476EF2"/>
    <w:rsid w:val="004801E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60B3"/>
    <w:rsid w:val="004A6A7C"/>
    <w:rsid w:val="004A6EDD"/>
    <w:rsid w:val="004B0C1F"/>
    <w:rsid w:val="004B2F06"/>
    <w:rsid w:val="004B2F2D"/>
    <w:rsid w:val="004B3347"/>
    <w:rsid w:val="004B35C0"/>
    <w:rsid w:val="004B3988"/>
    <w:rsid w:val="004B4176"/>
    <w:rsid w:val="004B4969"/>
    <w:rsid w:val="004B5D7C"/>
    <w:rsid w:val="004B65F6"/>
    <w:rsid w:val="004B747C"/>
    <w:rsid w:val="004B76E7"/>
    <w:rsid w:val="004C184B"/>
    <w:rsid w:val="004C33F8"/>
    <w:rsid w:val="004C3F9F"/>
    <w:rsid w:val="004C422D"/>
    <w:rsid w:val="004C51FC"/>
    <w:rsid w:val="004C6046"/>
    <w:rsid w:val="004C66C6"/>
    <w:rsid w:val="004C6C17"/>
    <w:rsid w:val="004C6F21"/>
    <w:rsid w:val="004C7364"/>
    <w:rsid w:val="004C7708"/>
    <w:rsid w:val="004D0343"/>
    <w:rsid w:val="004D04C9"/>
    <w:rsid w:val="004D13EC"/>
    <w:rsid w:val="004D1BB1"/>
    <w:rsid w:val="004D29B4"/>
    <w:rsid w:val="004D2B90"/>
    <w:rsid w:val="004D3395"/>
    <w:rsid w:val="004D3A8D"/>
    <w:rsid w:val="004D4B87"/>
    <w:rsid w:val="004D4ECB"/>
    <w:rsid w:val="004D52F8"/>
    <w:rsid w:val="004D59FB"/>
    <w:rsid w:val="004D5B96"/>
    <w:rsid w:val="004D618F"/>
    <w:rsid w:val="004D73A2"/>
    <w:rsid w:val="004D7AEE"/>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5E6E"/>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37399"/>
    <w:rsid w:val="00540BDC"/>
    <w:rsid w:val="0054123B"/>
    <w:rsid w:val="00541CF2"/>
    <w:rsid w:val="005431B4"/>
    <w:rsid w:val="005433A7"/>
    <w:rsid w:val="005441B8"/>
    <w:rsid w:val="00545CB1"/>
    <w:rsid w:val="0054652B"/>
    <w:rsid w:val="00546727"/>
    <w:rsid w:val="005468AD"/>
    <w:rsid w:val="00547CF8"/>
    <w:rsid w:val="00550046"/>
    <w:rsid w:val="00551F5F"/>
    <w:rsid w:val="00552205"/>
    <w:rsid w:val="00552362"/>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052"/>
    <w:rsid w:val="005644EB"/>
    <w:rsid w:val="00565A0A"/>
    <w:rsid w:val="00565A25"/>
    <w:rsid w:val="00565D0B"/>
    <w:rsid w:val="00566909"/>
    <w:rsid w:val="00566FAB"/>
    <w:rsid w:val="005703C5"/>
    <w:rsid w:val="005704CC"/>
    <w:rsid w:val="005706C1"/>
    <w:rsid w:val="00570A12"/>
    <w:rsid w:val="00572AEC"/>
    <w:rsid w:val="00572B58"/>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3EC"/>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DA"/>
    <w:rsid w:val="005E4E69"/>
    <w:rsid w:val="005E4F1E"/>
    <w:rsid w:val="005E5F4D"/>
    <w:rsid w:val="005E65FC"/>
    <w:rsid w:val="005E6B25"/>
    <w:rsid w:val="005E6D4A"/>
    <w:rsid w:val="005E73A6"/>
    <w:rsid w:val="005E7C7E"/>
    <w:rsid w:val="005E7E92"/>
    <w:rsid w:val="005F0F36"/>
    <w:rsid w:val="005F0FC8"/>
    <w:rsid w:val="005F1262"/>
    <w:rsid w:val="005F1C06"/>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C7"/>
    <w:rsid w:val="0063495B"/>
    <w:rsid w:val="006363E8"/>
    <w:rsid w:val="0063682C"/>
    <w:rsid w:val="00636AED"/>
    <w:rsid w:val="00637B13"/>
    <w:rsid w:val="00640E3E"/>
    <w:rsid w:val="00641DC5"/>
    <w:rsid w:val="00642BCE"/>
    <w:rsid w:val="0064394E"/>
    <w:rsid w:val="00643A5B"/>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30B6"/>
    <w:rsid w:val="00663302"/>
    <w:rsid w:val="006633FB"/>
    <w:rsid w:val="006653AD"/>
    <w:rsid w:val="0067029C"/>
    <w:rsid w:val="006702BB"/>
    <w:rsid w:val="00670428"/>
    <w:rsid w:val="0067150B"/>
    <w:rsid w:val="006720DD"/>
    <w:rsid w:val="00672CFE"/>
    <w:rsid w:val="00672F2A"/>
    <w:rsid w:val="0068075B"/>
    <w:rsid w:val="00680A99"/>
    <w:rsid w:val="00680B12"/>
    <w:rsid w:val="00680B20"/>
    <w:rsid w:val="00684FBB"/>
    <w:rsid w:val="006864B0"/>
    <w:rsid w:val="0068656C"/>
    <w:rsid w:val="006867F3"/>
    <w:rsid w:val="0069020E"/>
    <w:rsid w:val="00691DC1"/>
    <w:rsid w:val="00693CAB"/>
    <w:rsid w:val="006953E4"/>
    <w:rsid w:val="00696AA1"/>
    <w:rsid w:val="00696F37"/>
    <w:rsid w:val="00696FF9"/>
    <w:rsid w:val="006A1B44"/>
    <w:rsid w:val="006A21D0"/>
    <w:rsid w:val="006A27EF"/>
    <w:rsid w:val="006A2812"/>
    <w:rsid w:val="006A2D7D"/>
    <w:rsid w:val="006A2FDF"/>
    <w:rsid w:val="006A34B0"/>
    <w:rsid w:val="006A39E8"/>
    <w:rsid w:val="006A42E7"/>
    <w:rsid w:val="006A6917"/>
    <w:rsid w:val="006A6974"/>
    <w:rsid w:val="006A7E48"/>
    <w:rsid w:val="006B000A"/>
    <w:rsid w:val="006B00BB"/>
    <w:rsid w:val="006B012F"/>
    <w:rsid w:val="006B0243"/>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165"/>
    <w:rsid w:val="00705B5E"/>
    <w:rsid w:val="00705D53"/>
    <w:rsid w:val="00706B9B"/>
    <w:rsid w:val="0070720E"/>
    <w:rsid w:val="00710085"/>
    <w:rsid w:val="007106B9"/>
    <w:rsid w:val="00711A87"/>
    <w:rsid w:val="00711EFF"/>
    <w:rsid w:val="00712908"/>
    <w:rsid w:val="00712F9D"/>
    <w:rsid w:val="0071301A"/>
    <w:rsid w:val="007133F0"/>
    <w:rsid w:val="0071390C"/>
    <w:rsid w:val="00714887"/>
    <w:rsid w:val="007157AC"/>
    <w:rsid w:val="007161C1"/>
    <w:rsid w:val="00716C37"/>
    <w:rsid w:val="00717AE8"/>
    <w:rsid w:val="00717FDA"/>
    <w:rsid w:val="0072030F"/>
    <w:rsid w:val="00720B8C"/>
    <w:rsid w:val="0072184E"/>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6014"/>
    <w:rsid w:val="00766B26"/>
    <w:rsid w:val="00767FC2"/>
    <w:rsid w:val="007708C9"/>
    <w:rsid w:val="00770D4A"/>
    <w:rsid w:val="00772328"/>
    <w:rsid w:val="00772D9E"/>
    <w:rsid w:val="0077340F"/>
    <w:rsid w:val="00773800"/>
    <w:rsid w:val="00773ECB"/>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6724"/>
    <w:rsid w:val="0078675B"/>
    <w:rsid w:val="00786A30"/>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8B8"/>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1E2"/>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5EF9"/>
    <w:rsid w:val="007E67DC"/>
    <w:rsid w:val="007E68B9"/>
    <w:rsid w:val="007E6A01"/>
    <w:rsid w:val="007E6C4F"/>
    <w:rsid w:val="007E727F"/>
    <w:rsid w:val="007E7691"/>
    <w:rsid w:val="007F05BD"/>
    <w:rsid w:val="007F071C"/>
    <w:rsid w:val="007F1067"/>
    <w:rsid w:val="007F2730"/>
    <w:rsid w:val="007F3409"/>
    <w:rsid w:val="007F4BCD"/>
    <w:rsid w:val="007F6C5E"/>
    <w:rsid w:val="007F70E8"/>
    <w:rsid w:val="007F7237"/>
    <w:rsid w:val="007F797D"/>
    <w:rsid w:val="00801413"/>
    <w:rsid w:val="00801E1F"/>
    <w:rsid w:val="00802CBF"/>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54BF"/>
    <w:rsid w:val="00845970"/>
    <w:rsid w:val="00847106"/>
    <w:rsid w:val="008478F0"/>
    <w:rsid w:val="008510CA"/>
    <w:rsid w:val="00852135"/>
    <w:rsid w:val="00852CC8"/>
    <w:rsid w:val="008537AA"/>
    <w:rsid w:val="00853FFE"/>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54A"/>
    <w:rsid w:val="008743B5"/>
    <w:rsid w:val="0087572B"/>
    <w:rsid w:val="0087723E"/>
    <w:rsid w:val="008778D4"/>
    <w:rsid w:val="008807A9"/>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5A6D"/>
    <w:rsid w:val="00896DDC"/>
    <w:rsid w:val="00897946"/>
    <w:rsid w:val="00897B56"/>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93"/>
    <w:rsid w:val="008E3EFD"/>
    <w:rsid w:val="008E7437"/>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75D"/>
    <w:rsid w:val="0091674A"/>
    <w:rsid w:val="00917000"/>
    <w:rsid w:val="00917619"/>
    <w:rsid w:val="00917DBB"/>
    <w:rsid w:val="00920BC8"/>
    <w:rsid w:val="00921040"/>
    <w:rsid w:val="009217B3"/>
    <w:rsid w:val="00922FA3"/>
    <w:rsid w:val="00923B2B"/>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1EA2"/>
    <w:rsid w:val="0094216D"/>
    <w:rsid w:val="00943D05"/>
    <w:rsid w:val="00946350"/>
    <w:rsid w:val="00946724"/>
    <w:rsid w:val="00951334"/>
    <w:rsid w:val="00951591"/>
    <w:rsid w:val="00951CE0"/>
    <w:rsid w:val="00951ECD"/>
    <w:rsid w:val="009525B1"/>
    <w:rsid w:val="00952C04"/>
    <w:rsid w:val="00952D4B"/>
    <w:rsid w:val="00953B51"/>
    <w:rsid w:val="00954C69"/>
    <w:rsid w:val="009551A4"/>
    <w:rsid w:val="00955472"/>
    <w:rsid w:val="00955980"/>
    <w:rsid w:val="00956E3D"/>
    <w:rsid w:val="009605C2"/>
    <w:rsid w:val="009619E0"/>
    <w:rsid w:val="00961AB1"/>
    <w:rsid w:val="00961AF8"/>
    <w:rsid w:val="00962D6E"/>
    <w:rsid w:val="0096301E"/>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806F5"/>
    <w:rsid w:val="00981DD8"/>
    <w:rsid w:val="00982983"/>
    <w:rsid w:val="00982D3C"/>
    <w:rsid w:val="00984FB7"/>
    <w:rsid w:val="00986E10"/>
    <w:rsid w:val="00990A91"/>
    <w:rsid w:val="00990F7C"/>
    <w:rsid w:val="00991E1D"/>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B0ACA"/>
    <w:rsid w:val="009B0BAB"/>
    <w:rsid w:val="009B0D0E"/>
    <w:rsid w:val="009B1A81"/>
    <w:rsid w:val="009B1EEC"/>
    <w:rsid w:val="009B29AB"/>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1053"/>
    <w:rsid w:val="009D23E6"/>
    <w:rsid w:val="009D2674"/>
    <w:rsid w:val="009D2CA1"/>
    <w:rsid w:val="009D3AAC"/>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2414"/>
    <w:rsid w:val="00A02BE1"/>
    <w:rsid w:val="00A02E39"/>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78B4"/>
    <w:rsid w:val="00A17F49"/>
    <w:rsid w:val="00A20A17"/>
    <w:rsid w:val="00A2140B"/>
    <w:rsid w:val="00A22585"/>
    <w:rsid w:val="00A227BE"/>
    <w:rsid w:val="00A22D5E"/>
    <w:rsid w:val="00A2387F"/>
    <w:rsid w:val="00A24930"/>
    <w:rsid w:val="00A25217"/>
    <w:rsid w:val="00A2521C"/>
    <w:rsid w:val="00A25BBC"/>
    <w:rsid w:val="00A25D6E"/>
    <w:rsid w:val="00A260ED"/>
    <w:rsid w:val="00A272A5"/>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EA0"/>
    <w:rsid w:val="00A41F73"/>
    <w:rsid w:val="00A45C89"/>
    <w:rsid w:val="00A47D6A"/>
    <w:rsid w:val="00A50E64"/>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E2F"/>
    <w:rsid w:val="00A6520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BA"/>
    <w:rsid w:val="00A841D2"/>
    <w:rsid w:val="00A84226"/>
    <w:rsid w:val="00A84447"/>
    <w:rsid w:val="00A847C1"/>
    <w:rsid w:val="00A85C62"/>
    <w:rsid w:val="00A86BEC"/>
    <w:rsid w:val="00A8751E"/>
    <w:rsid w:val="00A87534"/>
    <w:rsid w:val="00A87D17"/>
    <w:rsid w:val="00A90135"/>
    <w:rsid w:val="00A90566"/>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322B"/>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046"/>
    <w:rsid w:val="00AD1A6F"/>
    <w:rsid w:val="00AD232E"/>
    <w:rsid w:val="00AD2CD2"/>
    <w:rsid w:val="00AD48F1"/>
    <w:rsid w:val="00AD4B8E"/>
    <w:rsid w:val="00AD639E"/>
    <w:rsid w:val="00AD68C1"/>
    <w:rsid w:val="00AD75F8"/>
    <w:rsid w:val="00AD7CD9"/>
    <w:rsid w:val="00AE05EB"/>
    <w:rsid w:val="00AE09EB"/>
    <w:rsid w:val="00AE0A03"/>
    <w:rsid w:val="00AE2C24"/>
    <w:rsid w:val="00AE30DD"/>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260"/>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10EF4"/>
    <w:rsid w:val="00B11B82"/>
    <w:rsid w:val="00B12205"/>
    <w:rsid w:val="00B12D9F"/>
    <w:rsid w:val="00B137D0"/>
    <w:rsid w:val="00B1431B"/>
    <w:rsid w:val="00B14DC4"/>
    <w:rsid w:val="00B1672D"/>
    <w:rsid w:val="00B170CB"/>
    <w:rsid w:val="00B175B4"/>
    <w:rsid w:val="00B20DC6"/>
    <w:rsid w:val="00B2262A"/>
    <w:rsid w:val="00B2366C"/>
    <w:rsid w:val="00B24104"/>
    <w:rsid w:val="00B24153"/>
    <w:rsid w:val="00B244AC"/>
    <w:rsid w:val="00B25163"/>
    <w:rsid w:val="00B26FAE"/>
    <w:rsid w:val="00B30373"/>
    <w:rsid w:val="00B30535"/>
    <w:rsid w:val="00B31D6D"/>
    <w:rsid w:val="00B35EB7"/>
    <w:rsid w:val="00B3677B"/>
    <w:rsid w:val="00B36CCD"/>
    <w:rsid w:val="00B36F2E"/>
    <w:rsid w:val="00B3746E"/>
    <w:rsid w:val="00B37F48"/>
    <w:rsid w:val="00B40644"/>
    <w:rsid w:val="00B40DA1"/>
    <w:rsid w:val="00B424E6"/>
    <w:rsid w:val="00B431FD"/>
    <w:rsid w:val="00B4373B"/>
    <w:rsid w:val="00B442E6"/>
    <w:rsid w:val="00B4575C"/>
    <w:rsid w:val="00B45850"/>
    <w:rsid w:val="00B46E1C"/>
    <w:rsid w:val="00B50AD7"/>
    <w:rsid w:val="00B50D0F"/>
    <w:rsid w:val="00B50D50"/>
    <w:rsid w:val="00B50E3B"/>
    <w:rsid w:val="00B51931"/>
    <w:rsid w:val="00B52161"/>
    <w:rsid w:val="00B52822"/>
    <w:rsid w:val="00B541E8"/>
    <w:rsid w:val="00B54724"/>
    <w:rsid w:val="00B551C7"/>
    <w:rsid w:val="00B56E4F"/>
    <w:rsid w:val="00B575FD"/>
    <w:rsid w:val="00B57BD0"/>
    <w:rsid w:val="00B57BFC"/>
    <w:rsid w:val="00B57C0C"/>
    <w:rsid w:val="00B606A5"/>
    <w:rsid w:val="00B61B2C"/>
    <w:rsid w:val="00B61EA7"/>
    <w:rsid w:val="00B621E6"/>
    <w:rsid w:val="00B62D87"/>
    <w:rsid w:val="00B6338F"/>
    <w:rsid w:val="00B6427C"/>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B64"/>
    <w:rsid w:val="00C01EB8"/>
    <w:rsid w:val="00C020B8"/>
    <w:rsid w:val="00C03155"/>
    <w:rsid w:val="00C047F5"/>
    <w:rsid w:val="00C04C0B"/>
    <w:rsid w:val="00C055F2"/>
    <w:rsid w:val="00C065A3"/>
    <w:rsid w:val="00C0690D"/>
    <w:rsid w:val="00C06B21"/>
    <w:rsid w:val="00C07122"/>
    <w:rsid w:val="00C071BD"/>
    <w:rsid w:val="00C0721C"/>
    <w:rsid w:val="00C0732C"/>
    <w:rsid w:val="00C07AE5"/>
    <w:rsid w:val="00C10B8D"/>
    <w:rsid w:val="00C1105E"/>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51FD7"/>
    <w:rsid w:val="00C52F6D"/>
    <w:rsid w:val="00C53070"/>
    <w:rsid w:val="00C53656"/>
    <w:rsid w:val="00C54985"/>
    <w:rsid w:val="00C56DD9"/>
    <w:rsid w:val="00C57917"/>
    <w:rsid w:val="00C57FD9"/>
    <w:rsid w:val="00C600EA"/>
    <w:rsid w:val="00C60187"/>
    <w:rsid w:val="00C60777"/>
    <w:rsid w:val="00C61E6B"/>
    <w:rsid w:val="00C621D7"/>
    <w:rsid w:val="00C625AE"/>
    <w:rsid w:val="00C6331D"/>
    <w:rsid w:val="00C649CA"/>
    <w:rsid w:val="00C66327"/>
    <w:rsid w:val="00C67802"/>
    <w:rsid w:val="00C67D01"/>
    <w:rsid w:val="00C70DEB"/>
    <w:rsid w:val="00C71E69"/>
    <w:rsid w:val="00C72450"/>
    <w:rsid w:val="00C729FE"/>
    <w:rsid w:val="00C73436"/>
    <w:rsid w:val="00C73620"/>
    <w:rsid w:val="00C74083"/>
    <w:rsid w:val="00C741B9"/>
    <w:rsid w:val="00C741C3"/>
    <w:rsid w:val="00C74960"/>
    <w:rsid w:val="00C75D5F"/>
    <w:rsid w:val="00C76BEF"/>
    <w:rsid w:val="00C80BA2"/>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0EE"/>
    <w:rsid w:val="00C97F5B"/>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D8E"/>
    <w:rsid w:val="00CB5083"/>
    <w:rsid w:val="00CB5B1D"/>
    <w:rsid w:val="00CB5CD2"/>
    <w:rsid w:val="00CB7BF5"/>
    <w:rsid w:val="00CB7F25"/>
    <w:rsid w:val="00CC0695"/>
    <w:rsid w:val="00CC08C4"/>
    <w:rsid w:val="00CC1C39"/>
    <w:rsid w:val="00CC2563"/>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924"/>
    <w:rsid w:val="00CD1711"/>
    <w:rsid w:val="00CD50F6"/>
    <w:rsid w:val="00CD6141"/>
    <w:rsid w:val="00CD62F7"/>
    <w:rsid w:val="00CD6381"/>
    <w:rsid w:val="00CD6F79"/>
    <w:rsid w:val="00CD7959"/>
    <w:rsid w:val="00CD7E41"/>
    <w:rsid w:val="00CD7E6E"/>
    <w:rsid w:val="00CE1372"/>
    <w:rsid w:val="00CE13A5"/>
    <w:rsid w:val="00CE2221"/>
    <w:rsid w:val="00CE2799"/>
    <w:rsid w:val="00CE4D35"/>
    <w:rsid w:val="00CE59E9"/>
    <w:rsid w:val="00CE619C"/>
    <w:rsid w:val="00CE712A"/>
    <w:rsid w:val="00CF080B"/>
    <w:rsid w:val="00CF09CA"/>
    <w:rsid w:val="00CF1EA8"/>
    <w:rsid w:val="00CF4438"/>
    <w:rsid w:val="00CF5A5F"/>
    <w:rsid w:val="00CF5F0D"/>
    <w:rsid w:val="00CF75F8"/>
    <w:rsid w:val="00D001E2"/>
    <w:rsid w:val="00D002BC"/>
    <w:rsid w:val="00D01083"/>
    <w:rsid w:val="00D01788"/>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5B3"/>
    <w:rsid w:val="00D3392D"/>
    <w:rsid w:val="00D341CA"/>
    <w:rsid w:val="00D3430C"/>
    <w:rsid w:val="00D3473A"/>
    <w:rsid w:val="00D3484D"/>
    <w:rsid w:val="00D349C9"/>
    <w:rsid w:val="00D35260"/>
    <w:rsid w:val="00D354B2"/>
    <w:rsid w:val="00D35E51"/>
    <w:rsid w:val="00D3651B"/>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1285"/>
    <w:rsid w:val="00D61286"/>
    <w:rsid w:val="00D620BE"/>
    <w:rsid w:val="00D6251C"/>
    <w:rsid w:val="00D62D97"/>
    <w:rsid w:val="00D645E7"/>
    <w:rsid w:val="00D647D5"/>
    <w:rsid w:val="00D6508B"/>
    <w:rsid w:val="00D6521D"/>
    <w:rsid w:val="00D65A3B"/>
    <w:rsid w:val="00D65DB6"/>
    <w:rsid w:val="00D67FC4"/>
    <w:rsid w:val="00D70197"/>
    <w:rsid w:val="00D706C0"/>
    <w:rsid w:val="00D70E54"/>
    <w:rsid w:val="00D710EE"/>
    <w:rsid w:val="00D7128B"/>
    <w:rsid w:val="00D712E1"/>
    <w:rsid w:val="00D715BC"/>
    <w:rsid w:val="00D71E66"/>
    <w:rsid w:val="00D732EA"/>
    <w:rsid w:val="00D73F20"/>
    <w:rsid w:val="00D740DE"/>
    <w:rsid w:val="00D7509D"/>
    <w:rsid w:val="00D765DF"/>
    <w:rsid w:val="00D76A31"/>
    <w:rsid w:val="00D76D0D"/>
    <w:rsid w:val="00D770B4"/>
    <w:rsid w:val="00D779AE"/>
    <w:rsid w:val="00D77AD5"/>
    <w:rsid w:val="00D77C32"/>
    <w:rsid w:val="00D80407"/>
    <w:rsid w:val="00D816B2"/>
    <w:rsid w:val="00D81934"/>
    <w:rsid w:val="00D825BA"/>
    <w:rsid w:val="00D82BDC"/>
    <w:rsid w:val="00D83B85"/>
    <w:rsid w:val="00D8583B"/>
    <w:rsid w:val="00D85E1A"/>
    <w:rsid w:val="00D86623"/>
    <w:rsid w:val="00D87F2D"/>
    <w:rsid w:val="00D91A97"/>
    <w:rsid w:val="00D92309"/>
    <w:rsid w:val="00D9231F"/>
    <w:rsid w:val="00D928AC"/>
    <w:rsid w:val="00D92C5F"/>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31B"/>
    <w:rsid w:val="00DA7399"/>
    <w:rsid w:val="00DB010E"/>
    <w:rsid w:val="00DB026E"/>
    <w:rsid w:val="00DB0F19"/>
    <w:rsid w:val="00DB1105"/>
    <w:rsid w:val="00DB123F"/>
    <w:rsid w:val="00DB1295"/>
    <w:rsid w:val="00DB149F"/>
    <w:rsid w:val="00DB1930"/>
    <w:rsid w:val="00DB1E93"/>
    <w:rsid w:val="00DB337B"/>
    <w:rsid w:val="00DB4870"/>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167C"/>
    <w:rsid w:val="00DD3692"/>
    <w:rsid w:val="00DD3C6D"/>
    <w:rsid w:val="00DD42D5"/>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1E7B"/>
    <w:rsid w:val="00DF1F43"/>
    <w:rsid w:val="00DF2127"/>
    <w:rsid w:val="00DF3340"/>
    <w:rsid w:val="00DF39C1"/>
    <w:rsid w:val="00DF3C09"/>
    <w:rsid w:val="00DF54BD"/>
    <w:rsid w:val="00DF577C"/>
    <w:rsid w:val="00DF5FB2"/>
    <w:rsid w:val="00DF60F4"/>
    <w:rsid w:val="00DF6210"/>
    <w:rsid w:val="00DF6607"/>
    <w:rsid w:val="00DF7623"/>
    <w:rsid w:val="00DF7AFF"/>
    <w:rsid w:val="00E00AC6"/>
    <w:rsid w:val="00E00CAD"/>
    <w:rsid w:val="00E025C2"/>
    <w:rsid w:val="00E02678"/>
    <w:rsid w:val="00E029FC"/>
    <w:rsid w:val="00E04C91"/>
    <w:rsid w:val="00E05E7C"/>
    <w:rsid w:val="00E066B6"/>
    <w:rsid w:val="00E06A34"/>
    <w:rsid w:val="00E06D4A"/>
    <w:rsid w:val="00E07513"/>
    <w:rsid w:val="00E11112"/>
    <w:rsid w:val="00E11326"/>
    <w:rsid w:val="00E11BF1"/>
    <w:rsid w:val="00E11C09"/>
    <w:rsid w:val="00E1233F"/>
    <w:rsid w:val="00E12654"/>
    <w:rsid w:val="00E1266D"/>
    <w:rsid w:val="00E12C3F"/>
    <w:rsid w:val="00E13520"/>
    <w:rsid w:val="00E13653"/>
    <w:rsid w:val="00E15282"/>
    <w:rsid w:val="00E1549B"/>
    <w:rsid w:val="00E15AB6"/>
    <w:rsid w:val="00E15D8C"/>
    <w:rsid w:val="00E16DA5"/>
    <w:rsid w:val="00E17104"/>
    <w:rsid w:val="00E172B3"/>
    <w:rsid w:val="00E179C1"/>
    <w:rsid w:val="00E17F19"/>
    <w:rsid w:val="00E2003E"/>
    <w:rsid w:val="00E2089A"/>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1B4"/>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516A"/>
    <w:rsid w:val="00E652EC"/>
    <w:rsid w:val="00E660C2"/>
    <w:rsid w:val="00E66635"/>
    <w:rsid w:val="00E6694A"/>
    <w:rsid w:val="00E66A45"/>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507"/>
    <w:rsid w:val="00E81835"/>
    <w:rsid w:val="00E81B83"/>
    <w:rsid w:val="00E824DE"/>
    <w:rsid w:val="00E8251F"/>
    <w:rsid w:val="00E8320A"/>
    <w:rsid w:val="00E87358"/>
    <w:rsid w:val="00E907B3"/>
    <w:rsid w:val="00E9111D"/>
    <w:rsid w:val="00E91DD8"/>
    <w:rsid w:val="00E92B1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709"/>
    <w:rsid w:val="00EE4817"/>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67DD"/>
    <w:rsid w:val="00F06DCD"/>
    <w:rsid w:val="00F07EB9"/>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4833"/>
    <w:rsid w:val="00FA486F"/>
    <w:rsid w:val="00FA5A6B"/>
    <w:rsid w:val="00FA5E00"/>
    <w:rsid w:val="00FA6C7E"/>
    <w:rsid w:val="00FA7FB7"/>
    <w:rsid w:val="00FB0059"/>
    <w:rsid w:val="00FB1D18"/>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0720"/>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5F44"/>
    <w:rsid w:val="00FE64C8"/>
    <w:rsid w:val="00FE677B"/>
    <w:rsid w:val="00FE7862"/>
    <w:rsid w:val="00FE7B28"/>
    <w:rsid w:val="00FE7D89"/>
    <w:rsid w:val="00FF05E7"/>
    <w:rsid w:val="00FF10C7"/>
    <w:rsid w:val="00FF21CF"/>
    <w:rsid w:val="00FF34A5"/>
    <w:rsid w:val="00FF3556"/>
    <w:rsid w:val="00FF4061"/>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AB4EC"/>
  <w15:docId w15:val="{10CD5CE6-F5EA-4F32-90E2-75672436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C4"/>
    <w:rPr>
      <w:rFonts w:ascii="Arial" w:hAnsi="Arial"/>
      <w:sz w:val="24"/>
      <w:szCs w:val="24"/>
      <w:lang w:eastAsia="fr-FR"/>
    </w:rPr>
  </w:style>
  <w:style w:type="paragraph" w:styleId="Titre1">
    <w:name w:val="heading 1"/>
    <w:next w:val="Normal"/>
    <w:qFormat/>
    <w:rsid w:val="006E73E2"/>
    <w:pPr>
      <w:spacing w:before="440"/>
      <w:jc w:val="center"/>
      <w:outlineLvl w:val="0"/>
    </w:pPr>
    <w:rPr>
      <w:rFonts w:ascii="Arial" w:hAnsi="Arial" w:cs="Arial"/>
      <w:b/>
      <w:bCs/>
      <w:kern w:val="32"/>
      <w:sz w:val="44"/>
      <w:szCs w:val="32"/>
      <w:lang w:eastAsia="fr-FR"/>
    </w:rPr>
  </w:style>
  <w:style w:type="paragraph" w:styleId="Titre2">
    <w:name w:val="heading 2"/>
    <w:basedOn w:val="Normal"/>
    <w:next w:val="Normal"/>
    <w:qFormat/>
    <w:rsid w:val="00653036"/>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7E100F"/>
    <w:pPr>
      <w:spacing w:before="320"/>
      <w:outlineLvl w:val="3"/>
    </w:pPr>
    <w:rPr>
      <w:bCs/>
      <w:i/>
      <w:sz w:val="32"/>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7E100F"/>
    <w:rPr>
      <w:rFonts w:ascii="APHont" w:hAnsi="APHont"/>
      <w:bCs/>
      <w:i/>
      <w:sz w:val="32"/>
      <w:szCs w:val="28"/>
      <w:lang w:val="fr-CA" w:eastAsia="fr-FR" w:bidi="ar-SA"/>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paragraph" w:styleId="NormalWeb">
    <w:name w:val="Normal (Web)"/>
    <w:basedOn w:val="Normal"/>
    <w:semiHidden/>
    <w:unhideWhenUsed/>
    <w:rsid w:val="00070940"/>
    <w:rPr>
      <w:rFonts w:ascii="Times New Roman" w:hAnsi="Times New Roman"/>
    </w:rPr>
  </w:style>
  <w:style w:type="paragraph" w:styleId="TM1">
    <w:name w:val="toc 1"/>
    <w:basedOn w:val="Normal"/>
    <w:next w:val="Normal"/>
    <w:autoRedefine/>
    <w:uiPriority w:val="39"/>
    <w:unhideWhenUsed/>
    <w:rsid w:val="002C79E2"/>
    <w:pPr>
      <w:spacing w:after="100"/>
    </w:pPr>
  </w:style>
  <w:style w:type="paragraph" w:styleId="TM2">
    <w:name w:val="toc 2"/>
    <w:basedOn w:val="Normal"/>
    <w:next w:val="Normal"/>
    <w:autoRedefine/>
    <w:uiPriority w:val="39"/>
    <w:unhideWhenUsed/>
    <w:rsid w:val="002C79E2"/>
    <w:pPr>
      <w:spacing w:after="100"/>
      <w:ind w:left="240"/>
    </w:pPr>
  </w:style>
  <w:style w:type="paragraph" w:styleId="Pieddepage">
    <w:name w:val="footer"/>
    <w:basedOn w:val="Normal"/>
    <w:link w:val="PieddepageCar"/>
    <w:unhideWhenUsed/>
    <w:rsid w:val="002B550C"/>
    <w:pPr>
      <w:tabs>
        <w:tab w:val="center" w:pos="4320"/>
        <w:tab w:val="right" w:pos="8640"/>
      </w:tabs>
      <w:spacing w:before="0" w:after="0" w:line="240" w:lineRule="auto"/>
    </w:pPr>
  </w:style>
  <w:style w:type="character" w:customStyle="1" w:styleId="PieddepageCar">
    <w:name w:val="Pied de page Car"/>
    <w:basedOn w:val="Policepardfaut"/>
    <w:link w:val="Pieddepage"/>
    <w:rsid w:val="002B550C"/>
    <w:rPr>
      <w:rFonts w:ascii="Arial" w:hAnsi="Arial"/>
      <w:sz w:val="24"/>
      <w:szCs w:val="24"/>
      <w:lang w:eastAsia="fr-FR"/>
    </w:rPr>
  </w:style>
  <w:style w:type="paragraph" w:styleId="En-tte">
    <w:name w:val="header"/>
    <w:basedOn w:val="Normal"/>
    <w:link w:val="En-tteCar"/>
    <w:unhideWhenUsed/>
    <w:rsid w:val="002B550C"/>
    <w:pPr>
      <w:tabs>
        <w:tab w:val="center" w:pos="4320"/>
        <w:tab w:val="right" w:pos="8640"/>
      </w:tabs>
      <w:spacing w:before="0" w:after="0" w:line="240" w:lineRule="auto"/>
    </w:pPr>
  </w:style>
  <w:style w:type="character" w:customStyle="1" w:styleId="En-tteCar">
    <w:name w:val="En-tête Car"/>
    <w:basedOn w:val="Policepardfaut"/>
    <w:link w:val="En-tte"/>
    <w:rsid w:val="002B550C"/>
    <w:rPr>
      <w:rFonts w:ascii="Arial" w:hAnsi="Arial"/>
      <w:sz w:val="24"/>
      <w:szCs w:val="24"/>
      <w:lang w:eastAsia="fr-FR"/>
    </w:rPr>
  </w:style>
  <w:style w:type="paragraph" w:styleId="Notedebasdepage">
    <w:name w:val="footnote text"/>
    <w:basedOn w:val="Normal"/>
    <w:link w:val="NotedebasdepageCar"/>
    <w:uiPriority w:val="99"/>
    <w:semiHidden/>
    <w:unhideWhenUsed/>
    <w:rsid w:val="002B550C"/>
    <w:pPr>
      <w:spacing w:before="0" w:after="0" w:line="240" w:lineRule="auto"/>
    </w:pPr>
    <w:rPr>
      <w:rFonts w:eastAsiaTheme="minorHAnsi" w:cstheme="minorBidi"/>
      <w:sz w:val="20"/>
      <w:szCs w:val="20"/>
      <w:lang w:val="fr-FR" w:eastAsia="en-US"/>
    </w:rPr>
  </w:style>
  <w:style w:type="character" w:customStyle="1" w:styleId="NotedebasdepageCar">
    <w:name w:val="Note de bas de page Car"/>
    <w:basedOn w:val="Policepardfaut"/>
    <w:link w:val="Notedebasdepage"/>
    <w:uiPriority w:val="99"/>
    <w:semiHidden/>
    <w:rsid w:val="002B550C"/>
    <w:rPr>
      <w:rFonts w:ascii="Arial" w:eastAsiaTheme="minorHAnsi" w:hAnsi="Arial" w:cstheme="minorBidi"/>
      <w:lang w:val="fr-FR" w:eastAsia="en-US"/>
    </w:rPr>
  </w:style>
  <w:style w:type="character" w:styleId="Appelnotedebasdep">
    <w:name w:val="footnote reference"/>
    <w:basedOn w:val="Policepardfaut"/>
    <w:uiPriority w:val="99"/>
    <w:semiHidden/>
    <w:unhideWhenUsed/>
    <w:rsid w:val="002B55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di@frq.gouv.qc.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publications.msss.gouv.qc.ca/msss/document-00115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aille.inlb@ssss.gouv.qc.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edi@frq.gouv.qc.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 xmlns="17b087d7-24ae-4634-98f0-8f55d89a0112" xsi:nil="true"/>
    <TaxCatchAll xmlns="eadda6d1-e2b6-4937-9926-1d2319e4bffa" xsi:nil="true"/>
    <lcf76f155ced4ddcb4097134ff3c332f xmlns="17b087d7-24ae-4634-98f0-8f55d89a0112">
      <Terms xmlns="http://schemas.microsoft.com/office/infopath/2007/PartnerControls"/>
    </lcf76f155ced4ddcb4097134ff3c332f>
    <Ann_x00e9_e xmlns="17b087d7-24ae-4634-98f0-8f55d89a0112" xsi:nil="true"/>
    <D_x00e9_tails xmlns="17b087d7-24ae-4634-98f0-8f55d89a01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E6E1331C72A14AACB794861795C48A" ma:contentTypeVersion="17" ma:contentTypeDescription="Crée un document." ma:contentTypeScope="" ma:versionID="497bc7dee4eb427f6e428258ed8f5f7d">
  <xsd:schema xmlns:xsd="http://www.w3.org/2001/XMLSchema" xmlns:xs="http://www.w3.org/2001/XMLSchema" xmlns:p="http://schemas.microsoft.com/office/2006/metadata/properties" xmlns:ns2="17b087d7-24ae-4634-98f0-8f55d89a0112" xmlns:ns3="eadda6d1-e2b6-4937-9926-1d2319e4bffa" targetNamespace="http://schemas.microsoft.com/office/2006/metadata/properties" ma:root="true" ma:fieldsID="1441fbd94a969e0441b2a85f26be439e" ns2:_="" ns3:_="">
    <xsd:import namespace="17b087d7-24ae-4634-98f0-8f55d89a0112"/>
    <xsd:import namespace="eadda6d1-e2b6-4937-9926-1d2319e4bffa"/>
    <xsd:element name="properties">
      <xsd:complexType>
        <xsd:sequence>
          <xsd:element name="documentManagement">
            <xsd:complexType>
              <xsd:all>
                <xsd:element ref="ns2:Ann_x00e9_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D_x00e9_tails" minOccurs="0"/>
                <xsd:element ref="ns2:lcf76f155ced4ddcb4097134ff3c332f" minOccurs="0"/>
                <xsd:element ref="ns3:TaxCatchAll" minOccurs="0"/>
                <xsd:element ref="ns2:MediaServiceOCR"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087d7-24ae-4634-98f0-8f55d89a0112" elementFormDefault="qualified">
    <xsd:import namespace="http://schemas.microsoft.com/office/2006/documentManagement/types"/>
    <xsd:import namespace="http://schemas.microsoft.com/office/infopath/2007/PartnerControls"/>
    <xsd:element name="Ann_x00e9_e" ma:index="8" nillable="true" ma:displayName="Année" ma:format="Dropdown" ma:internalName="Ann_x00e9_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D_x00e9_tails" ma:index="17" nillable="true" ma:displayName="Détails" ma:format="Dropdown" ma:internalName="D_x00e9_tails">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1b6730f-d0bf-4065-910f-e3884cc52e6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Test" ma:index="22"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dda6d1-e2b6-4937-9926-1d2319e4bff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e8ed384-23e3-4fb7-bb09-77b2bb681e60}" ma:internalName="TaxCatchAll" ma:showField="CatchAllData" ma:web="eadda6d1-e2b6-4937-9926-1d2319e4b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F6C6062-C5B8-4755-B2B2-866A5026FECC}">
  <ds:schemaRefs>
    <ds:schemaRef ds:uri="http://schemas.microsoft.com/sharepoint/v3/contenttype/forms"/>
  </ds:schemaRefs>
</ds:datastoreItem>
</file>

<file path=customXml/itemProps2.xml><?xml version="1.0" encoding="utf-8"?>
<ds:datastoreItem xmlns:ds="http://schemas.openxmlformats.org/officeDocument/2006/customXml" ds:itemID="{C5E12343-7E24-4416-B023-379061BC0983}">
  <ds:schemaRefs>
    <ds:schemaRef ds:uri="http://schemas.microsoft.com/office/2006/metadata/properties"/>
    <ds:schemaRef ds:uri="http://schemas.microsoft.com/office/infopath/2007/PartnerControls"/>
    <ds:schemaRef ds:uri="17b087d7-24ae-4634-98f0-8f55d89a0112"/>
    <ds:schemaRef ds:uri="eadda6d1-e2b6-4937-9926-1d2319e4bffa"/>
  </ds:schemaRefs>
</ds:datastoreItem>
</file>

<file path=customXml/itemProps3.xml><?xml version="1.0" encoding="utf-8"?>
<ds:datastoreItem xmlns:ds="http://schemas.openxmlformats.org/officeDocument/2006/customXml" ds:itemID="{BB399E75-0629-4388-875A-14DB5A87F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087d7-24ae-4634-98f0-8f55d89a0112"/>
    <ds:schemaRef ds:uri="eadda6d1-e2b6-4937-9926-1d2319e4b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9F47CA-2539-43E5-B2A9-5917FA146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2606</Words>
  <Characters>14333</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Plan d’action à l’égard des personnes en situation de handicap 2025-2026</vt:lpstr>
    </vt:vector>
  </TitlesOfParts>
  <Company>Institut Nazareth et Louis-Braille</Company>
  <LinksUpToDate>false</LinksUpToDate>
  <CharactersWithSpaces>16906</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d’action à l’égard des personnes en situation de handicap 2025-2026</dc:title>
  <dc:creator>Julie Bordeleau</dc:creator>
  <cp:lastModifiedBy>Fanny Eugène</cp:lastModifiedBy>
  <cp:revision>10</cp:revision>
  <cp:lastPrinted>2017-06-07T12:27:00Z</cp:lastPrinted>
  <dcterms:created xsi:type="dcterms:W3CDTF">2025-07-22T19:40:00Z</dcterms:created>
  <dcterms:modified xsi:type="dcterms:W3CDTF">2026-02-13T19:59:00Z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0x0101000EE6E1331C72A14AACB794861795C48A</vt:lpwstr>
  </property>
  <property fmtid="{D5CDD505-2E9C-101B-9397-08002B2CF9AE}" pid="3" name="MediaServiceImageTags">
    <vt:lpwstr/>
  </property>
</Properties>
</file>